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27BF" w:rsidRDefault="00B827BF" w:rsidP="00A64F56">
      <w:pPr>
        <w:pStyle w:val="Reference"/>
      </w:pPr>
    </w:p>
    <w:p w:rsidR="00B827BF" w:rsidRDefault="00B827BF"/>
    <w:p w:rsidR="00B827BF" w:rsidRDefault="00B827BF"/>
    <w:p w:rsidR="00B827BF" w:rsidRDefault="00B827BF" w:rsidP="00C730CC">
      <w:pPr>
        <w:ind w:firstLine="0"/>
      </w:pPr>
    </w:p>
    <w:p w:rsidR="003630CC" w:rsidRDefault="003630CC" w:rsidP="00C730CC">
      <w:pPr>
        <w:ind w:firstLine="0"/>
      </w:pPr>
    </w:p>
    <w:p w:rsidR="003630CC" w:rsidRDefault="003630CC" w:rsidP="00C730CC">
      <w:pPr>
        <w:ind w:firstLine="0"/>
      </w:pPr>
    </w:p>
    <w:p w:rsidR="00391CE9" w:rsidRDefault="00391CE9"/>
    <w:p w:rsidR="00166C40" w:rsidRDefault="00166C40"/>
    <w:p w:rsidR="00391CE9" w:rsidRDefault="00391CE9"/>
    <w:p w:rsidR="00B827BF" w:rsidRDefault="00550A81">
      <w:pPr>
        <w:pStyle w:val="TitlePgBoldtext"/>
      </w:pPr>
      <w:r>
        <w:t>Aldrin Resource Corporation</w:t>
      </w:r>
    </w:p>
    <w:p w:rsidR="00B827BF" w:rsidRDefault="00B827BF" w:rsidP="00391CE9">
      <w:pPr>
        <w:pStyle w:val="TitlePgNormtext"/>
      </w:pPr>
    </w:p>
    <w:p w:rsidR="00B827BF" w:rsidRDefault="00B827BF" w:rsidP="00550A81">
      <w:pPr>
        <w:pStyle w:val="TitleofReport"/>
      </w:pPr>
      <w:r>
        <w:t>20</w:t>
      </w:r>
      <w:r w:rsidR="00550A81">
        <w:t>10</w:t>
      </w:r>
      <w:r w:rsidR="00597308">
        <w:t xml:space="preserve"> </w:t>
      </w:r>
      <w:r w:rsidR="00673011">
        <w:t>GEOCHEMICAL REPORT ON THE IND</w:t>
      </w:r>
      <w:r>
        <w:t xml:space="preserve"> PROJECT</w:t>
      </w:r>
    </w:p>
    <w:p w:rsidR="00550A81" w:rsidRDefault="00550A81">
      <w:pPr>
        <w:pStyle w:val="TitlePgNormtext"/>
      </w:pPr>
    </w:p>
    <w:p w:rsidR="00503DF4" w:rsidRDefault="00503DF4">
      <w:pPr>
        <w:pStyle w:val="TitlePgNormtext"/>
      </w:pPr>
    </w:p>
    <w:p w:rsidR="00166C40" w:rsidRDefault="00166C40">
      <w:pPr>
        <w:pStyle w:val="TitlePgNormtext"/>
      </w:pPr>
    </w:p>
    <w:p w:rsidR="00166C40" w:rsidRDefault="00166C40">
      <w:pPr>
        <w:pStyle w:val="TitlePgNormtext"/>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96"/>
        <w:gridCol w:w="2075"/>
      </w:tblGrid>
      <w:tr w:rsidR="00503DF4" w:rsidTr="00503DF4">
        <w:trPr>
          <w:jc w:val="center"/>
        </w:trPr>
        <w:tc>
          <w:tcPr>
            <w:tcW w:w="0" w:type="auto"/>
          </w:tcPr>
          <w:p w:rsidR="00503DF4" w:rsidRDefault="00503DF4" w:rsidP="007775DE">
            <w:pPr>
              <w:pStyle w:val="TitlePgNormtext"/>
              <w:jc w:val="both"/>
            </w:pPr>
            <w:r>
              <w:t>YC36103 – YC36112</w:t>
            </w:r>
          </w:p>
        </w:tc>
        <w:tc>
          <w:tcPr>
            <w:tcW w:w="0" w:type="auto"/>
          </w:tcPr>
          <w:p w:rsidR="00503DF4" w:rsidRDefault="00503DF4" w:rsidP="007775DE">
            <w:pPr>
              <w:pStyle w:val="TitlePgNormtext"/>
            </w:pPr>
            <w:r>
              <w:t>IND 1 – IND 10</w:t>
            </w:r>
          </w:p>
        </w:tc>
      </w:tr>
      <w:tr w:rsidR="00503DF4" w:rsidTr="00503DF4">
        <w:trPr>
          <w:jc w:val="center"/>
        </w:trPr>
        <w:tc>
          <w:tcPr>
            <w:tcW w:w="0" w:type="auto"/>
          </w:tcPr>
          <w:p w:rsidR="00503DF4" w:rsidRDefault="00503DF4" w:rsidP="007775DE">
            <w:pPr>
              <w:pStyle w:val="TitlePgNormtext"/>
              <w:jc w:val="both"/>
            </w:pPr>
            <w:r>
              <w:t>YC44987 – YC44996</w:t>
            </w:r>
          </w:p>
        </w:tc>
        <w:tc>
          <w:tcPr>
            <w:tcW w:w="0" w:type="auto"/>
          </w:tcPr>
          <w:p w:rsidR="00503DF4" w:rsidRDefault="00503DF4" w:rsidP="007775DE">
            <w:pPr>
              <w:pStyle w:val="TitlePgNormtext"/>
            </w:pPr>
            <w:r>
              <w:t>IND 11 – IND 20</w:t>
            </w:r>
          </w:p>
        </w:tc>
      </w:tr>
      <w:tr w:rsidR="00503DF4" w:rsidTr="00503DF4">
        <w:trPr>
          <w:jc w:val="center"/>
        </w:trPr>
        <w:tc>
          <w:tcPr>
            <w:tcW w:w="0" w:type="auto"/>
          </w:tcPr>
          <w:p w:rsidR="00503DF4" w:rsidRDefault="00503DF4" w:rsidP="007775DE">
            <w:pPr>
              <w:pStyle w:val="TitlePgNormtext"/>
              <w:jc w:val="both"/>
            </w:pPr>
            <w:r>
              <w:t>YC61018 – YC61039</w:t>
            </w:r>
          </w:p>
        </w:tc>
        <w:tc>
          <w:tcPr>
            <w:tcW w:w="0" w:type="auto"/>
          </w:tcPr>
          <w:p w:rsidR="00503DF4" w:rsidRDefault="00503DF4" w:rsidP="007775DE">
            <w:pPr>
              <w:pStyle w:val="TitlePgNormtext"/>
            </w:pPr>
            <w:r>
              <w:t>IND 21 – IND 42</w:t>
            </w:r>
          </w:p>
        </w:tc>
      </w:tr>
      <w:tr w:rsidR="00503DF4" w:rsidTr="00503DF4">
        <w:trPr>
          <w:jc w:val="center"/>
        </w:trPr>
        <w:tc>
          <w:tcPr>
            <w:tcW w:w="0" w:type="auto"/>
          </w:tcPr>
          <w:p w:rsidR="00503DF4" w:rsidRDefault="00503DF4" w:rsidP="007775DE">
            <w:pPr>
              <w:pStyle w:val="TitlePgNormtext"/>
              <w:jc w:val="both"/>
            </w:pPr>
            <w:r>
              <w:t>YC95578 – YC95579</w:t>
            </w:r>
          </w:p>
        </w:tc>
        <w:tc>
          <w:tcPr>
            <w:tcW w:w="0" w:type="auto"/>
          </w:tcPr>
          <w:p w:rsidR="00503DF4" w:rsidRDefault="00503DF4" w:rsidP="007775DE">
            <w:pPr>
              <w:pStyle w:val="TitlePgNormtext"/>
            </w:pPr>
            <w:r>
              <w:t>IND 105 – IND106</w:t>
            </w:r>
          </w:p>
        </w:tc>
      </w:tr>
      <w:tr w:rsidR="00503DF4" w:rsidTr="00503DF4">
        <w:trPr>
          <w:jc w:val="center"/>
        </w:trPr>
        <w:tc>
          <w:tcPr>
            <w:tcW w:w="0" w:type="auto"/>
          </w:tcPr>
          <w:p w:rsidR="00503DF4" w:rsidRDefault="00503DF4" w:rsidP="00D35A13">
            <w:pPr>
              <w:pStyle w:val="TitlePgNormtext"/>
              <w:spacing w:before="120"/>
              <w:jc w:val="both"/>
            </w:pPr>
            <w:r>
              <w:t>YC96101 – YC96200</w:t>
            </w:r>
          </w:p>
        </w:tc>
        <w:tc>
          <w:tcPr>
            <w:tcW w:w="0" w:type="auto"/>
          </w:tcPr>
          <w:p w:rsidR="00503DF4" w:rsidRDefault="00503DF4" w:rsidP="007775DE">
            <w:pPr>
              <w:pStyle w:val="TitlePgNormtext"/>
            </w:pPr>
            <w:r>
              <w:t>IND 43 – IND 103</w:t>
            </w:r>
          </w:p>
          <w:p w:rsidR="00503DF4" w:rsidRDefault="00503DF4" w:rsidP="007775DE">
            <w:pPr>
              <w:pStyle w:val="TitlePgNormtext"/>
            </w:pPr>
            <w:r>
              <w:t>IND 107 – IND 130</w:t>
            </w:r>
          </w:p>
        </w:tc>
      </w:tr>
    </w:tbl>
    <w:p w:rsidR="00503DF4" w:rsidRDefault="00503DF4" w:rsidP="00503DF4">
      <w:pPr>
        <w:pStyle w:val="TitlePgNormtext"/>
      </w:pPr>
      <w:r>
        <w:t xml:space="preserve">Located in the Dawson Area </w:t>
      </w:r>
    </w:p>
    <w:p w:rsidR="00503DF4" w:rsidRDefault="00503DF4" w:rsidP="00503DF4">
      <w:pPr>
        <w:pStyle w:val="TitlePgNormtext"/>
      </w:pPr>
      <w:r>
        <w:t>Dawson Mining District</w:t>
      </w:r>
    </w:p>
    <w:p w:rsidR="00550A81" w:rsidRPr="00673011" w:rsidRDefault="00550A81" w:rsidP="00550A81">
      <w:pPr>
        <w:pStyle w:val="TitlePgNormtext"/>
        <w:rPr>
          <w:highlight w:val="yellow"/>
        </w:rPr>
      </w:pPr>
      <w:r w:rsidRPr="00503DF4">
        <w:t xml:space="preserve">NTS </w:t>
      </w:r>
      <w:r w:rsidR="00503DF4" w:rsidRPr="00503DF4">
        <w:t>115O/13</w:t>
      </w:r>
    </w:p>
    <w:p w:rsidR="00503DF4" w:rsidRDefault="00503DF4" w:rsidP="00550A81">
      <w:pPr>
        <w:pStyle w:val="TitlePgNormtext"/>
      </w:pPr>
      <w:r>
        <w:t>63</w:t>
      </w:r>
      <w:r>
        <w:rPr>
          <w:rFonts w:cs="Arial"/>
        </w:rPr>
        <w:t>°</w:t>
      </w:r>
      <w:r>
        <w:t>50’ N Latitude; 139</w:t>
      </w:r>
      <w:r>
        <w:rPr>
          <w:rFonts w:cs="Arial"/>
        </w:rPr>
        <w:t>°</w:t>
      </w:r>
      <w:r>
        <w:t xml:space="preserve">33’ W Longitude </w:t>
      </w:r>
    </w:p>
    <w:p w:rsidR="00673011" w:rsidRDefault="00503DF4" w:rsidP="00550A81">
      <w:pPr>
        <w:pStyle w:val="TitlePgNormtext"/>
      </w:pPr>
      <w:r>
        <w:rPr>
          <w:lang w:val="en-GB"/>
        </w:rPr>
        <w:t xml:space="preserve">Work Performed </w:t>
      </w:r>
      <w:r w:rsidR="002E2AE2">
        <w:rPr>
          <w:lang w:val="en-GB"/>
        </w:rPr>
        <w:t>September 23</w:t>
      </w:r>
      <w:r w:rsidR="002E2AE2" w:rsidRPr="002E2AE2">
        <w:rPr>
          <w:vertAlign w:val="superscript"/>
          <w:lang w:val="en-GB"/>
        </w:rPr>
        <w:t>rd</w:t>
      </w:r>
      <w:r w:rsidR="002E2AE2">
        <w:rPr>
          <w:lang w:val="en-GB"/>
        </w:rPr>
        <w:t xml:space="preserve"> – October 1</w:t>
      </w:r>
      <w:r w:rsidR="002E2AE2" w:rsidRPr="002E2AE2">
        <w:rPr>
          <w:vertAlign w:val="superscript"/>
          <w:lang w:val="en-GB"/>
        </w:rPr>
        <w:t>st</w:t>
      </w:r>
      <w:r w:rsidR="002E2AE2">
        <w:rPr>
          <w:lang w:val="en-GB"/>
        </w:rPr>
        <w:t>, 2010</w:t>
      </w:r>
    </w:p>
    <w:p w:rsidR="00B827BF" w:rsidRDefault="00B827BF">
      <w:pPr>
        <w:pStyle w:val="TitlePgNormtext"/>
      </w:pPr>
    </w:p>
    <w:p w:rsidR="00550A81" w:rsidRDefault="00550A81">
      <w:pPr>
        <w:pStyle w:val="TitlePgNormtext"/>
      </w:pPr>
    </w:p>
    <w:p w:rsidR="00B827BF" w:rsidRDefault="00B827BF">
      <w:pPr>
        <w:pStyle w:val="TitlePgNormtext"/>
      </w:pPr>
      <w:r>
        <w:t>-</w:t>
      </w:r>
      <w:proofErr w:type="gramStart"/>
      <w:r>
        <w:t>prepared</w:t>
      </w:r>
      <w:proofErr w:type="gramEnd"/>
      <w:r>
        <w:t xml:space="preserve"> for-</w:t>
      </w:r>
    </w:p>
    <w:p w:rsidR="00B827BF" w:rsidRDefault="00B827BF">
      <w:pPr>
        <w:pStyle w:val="TitlePgBoldtext"/>
      </w:pPr>
    </w:p>
    <w:p w:rsidR="00550A81" w:rsidRDefault="00550A81">
      <w:pPr>
        <w:pStyle w:val="TitlePgBoldtext"/>
      </w:pPr>
    </w:p>
    <w:p w:rsidR="00B827BF" w:rsidRDefault="00550A81">
      <w:pPr>
        <w:pStyle w:val="TitlePgNormtext"/>
        <w:rPr>
          <w:b/>
        </w:rPr>
      </w:pPr>
      <w:r>
        <w:rPr>
          <w:b/>
        </w:rPr>
        <w:t>ALDRIN RESOURCE CORPORATION</w:t>
      </w:r>
    </w:p>
    <w:p w:rsidR="00550A81" w:rsidRDefault="00550A81">
      <w:pPr>
        <w:pStyle w:val="TitlePgNormtext"/>
      </w:pPr>
      <w:r>
        <w:t>Suite 2020-401 West Georgia Street</w:t>
      </w:r>
    </w:p>
    <w:p w:rsidR="00550A81" w:rsidRPr="00550A81" w:rsidRDefault="00550A81" w:rsidP="00550A81">
      <w:pPr>
        <w:pStyle w:val="TitlePgNormtext"/>
      </w:pPr>
      <w:r>
        <w:t>Vancouver, British Columbia, Canada, V6B 5A1</w:t>
      </w:r>
    </w:p>
    <w:p w:rsidR="00B827BF" w:rsidRDefault="00B827BF">
      <w:pPr>
        <w:pStyle w:val="TitlePgNormtext"/>
      </w:pPr>
    </w:p>
    <w:p w:rsidR="00B827BF" w:rsidRDefault="00B827BF">
      <w:pPr>
        <w:pStyle w:val="TitlePgNormtext"/>
      </w:pPr>
      <w:r>
        <w:t>-</w:t>
      </w:r>
      <w:proofErr w:type="gramStart"/>
      <w:r>
        <w:t>prepared</w:t>
      </w:r>
      <w:proofErr w:type="gramEnd"/>
      <w:r>
        <w:t xml:space="preserve"> by-</w:t>
      </w:r>
    </w:p>
    <w:p w:rsidR="00B827BF" w:rsidRDefault="00B827BF">
      <w:pPr>
        <w:pStyle w:val="TitlePgNormtext"/>
      </w:pPr>
    </w:p>
    <w:p w:rsidR="00550A81" w:rsidRDefault="00550A81">
      <w:pPr>
        <w:pStyle w:val="TitlePgNormtext"/>
      </w:pPr>
    </w:p>
    <w:p w:rsidR="00391CE9" w:rsidRDefault="00550A81">
      <w:pPr>
        <w:pStyle w:val="TitlePgNormtext"/>
      </w:pPr>
      <w:r>
        <w:t>David Swanton, M.Sc.</w:t>
      </w:r>
    </w:p>
    <w:p w:rsidR="00B827BF" w:rsidRDefault="00B827BF">
      <w:pPr>
        <w:pStyle w:val="TitlePgBoldtext"/>
      </w:pPr>
      <w:r>
        <w:t xml:space="preserve">EQUITY </w:t>
      </w:r>
      <w:r w:rsidR="00550A81">
        <w:t>EXPLORATION CONSULTANTS</w:t>
      </w:r>
      <w:r>
        <w:t xml:space="preserve"> </w:t>
      </w:r>
      <w:smartTag w:uri="urn:schemas-microsoft-com:office:smarttags" w:element="stockticker">
        <w:r>
          <w:t>LTD</w:t>
        </w:r>
      </w:smartTag>
      <w:r>
        <w:t>.</w:t>
      </w:r>
    </w:p>
    <w:p w:rsidR="00B827BF" w:rsidRDefault="00550A81">
      <w:pPr>
        <w:pStyle w:val="TitlePgNormtext"/>
      </w:pPr>
      <w:r>
        <w:t>Suite 200, 900 West Hastings Street</w:t>
      </w:r>
    </w:p>
    <w:p w:rsidR="00550A81" w:rsidRDefault="00550A81">
      <w:pPr>
        <w:pStyle w:val="TitlePgNormtext"/>
      </w:pPr>
      <w:r>
        <w:t>Vancouver, British Columbia, Canada, V6C 1E5</w:t>
      </w:r>
    </w:p>
    <w:p w:rsidR="00550A81" w:rsidRDefault="00550A81">
      <w:pPr>
        <w:pStyle w:val="TitlePgNormtext"/>
      </w:pPr>
    </w:p>
    <w:p w:rsidR="00B865D1" w:rsidRDefault="00B865D1">
      <w:pPr>
        <w:pStyle w:val="TitlePgNormtext"/>
      </w:pPr>
      <w:r>
        <w:t>January 20, 2011</w:t>
      </w:r>
    </w:p>
    <w:p w:rsidR="00B827BF" w:rsidRDefault="00B827BF" w:rsidP="00391CE9">
      <w:pPr>
        <w:pStyle w:val="TitlePgNormtext"/>
        <w:jc w:val="both"/>
      </w:pPr>
    </w:p>
    <w:p w:rsidR="00B827BF" w:rsidRDefault="00B827BF">
      <w:pPr>
        <w:pStyle w:val="TitlePgNormtext"/>
        <w:sectPr w:rsidR="00B827BF" w:rsidSect="003710F6">
          <w:headerReference w:type="default" r:id="rId8"/>
          <w:footerReference w:type="default" r:id="rId9"/>
          <w:pgSz w:w="12240" w:h="15840" w:code="1"/>
          <w:pgMar w:top="1009" w:right="794" w:bottom="1009" w:left="794" w:header="720" w:footer="720" w:gutter="0"/>
          <w:cols w:space="720"/>
          <w:docGrid w:linePitch="204"/>
        </w:sectPr>
      </w:pPr>
    </w:p>
    <w:p w:rsidR="00B827BF" w:rsidRDefault="00B827BF">
      <w:pPr>
        <w:pStyle w:val="Non-numberedheadingforTOC"/>
      </w:pPr>
      <w:bookmarkStart w:id="0" w:name="_Toc60826458"/>
      <w:bookmarkStart w:id="1" w:name="_Toc283296174"/>
      <w:r>
        <w:lastRenderedPageBreak/>
        <w:t>TABLE OF CONTENTS</w:t>
      </w:r>
      <w:bookmarkEnd w:id="0"/>
      <w:bookmarkEnd w:id="1"/>
    </w:p>
    <w:p w:rsidR="00B92366" w:rsidRDefault="0035489A">
      <w:pPr>
        <w:pStyle w:val="TOC1"/>
        <w:rPr>
          <w:rFonts w:asciiTheme="minorHAnsi" w:eastAsiaTheme="minorEastAsia" w:hAnsiTheme="minorHAnsi" w:cstheme="minorBidi"/>
          <w:bCs w:val="0"/>
          <w:noProof/>
          <w:lang w:val="en-US"/>
        </w:rPr>
      </w:pPr>
      <w:r w:rsidRPr="0035489A">
        <w:fldChar w:fldCharType="begin"/>
      </w:r>
      <w:r w:rsidR="00B827BF">
        <w:instrText xml:space="preserve"> TOC \o "2-5" \t "Heading 1,1,Non-numbered heading for TOC,1" </w:instrText>
      </w:r>
      <w:r w:rsidRPr="0035489A">
        <w:fldChar w:fldCharType="separate"/>
      </w:r>
      <w:r w:rsidR="00B92366">
        <w:rPr>
          <w:noProof/>
        </w:rPr>
        <w:t>TABLE OF CONTENTS</w:t>
      </w:r>
      <w:r w:rsidR="00B92366">
        <w:rPr>
          <w:noProof/>
        </w:rPr>
        <w:tab/>
      </w:r>
      <w:r>
        <w:rPr>
          <w:noProof/>
        </w:rPr>
        <w:fldChar w:fldCharType="begin"/>
      </w:r>
      <w:r w:rsidR="00B92366">
        <w:rPr>
          <w:noProof/>
        </w:rPr>
        <w:instrText xml:space="preserve"> PAGEREF _Toc283296174 \h </w:instrText>
      </w:r>
      <w:r>
        <w:rPr>
          <w:noProof/>
        </w:rPr>
      </w:r>
      <w:r>
        <w:rPr>
          <w:noProof/>
        </w:rPr>
        <w:fldChar w:fldCharType="separate"/>
      </w:r>
      <w:r w:rsidR="00367CE8">
        <w:rPr>
          <w:noProof/>
        </w:rPr>
        <w:t>1</w:t>
      </w:r>
      <w:r>
        <w:rPr>
          <w:noProof/>
        </w:rPr>
        <w:fldChar w:fldCharType="end"/>
      </w:r>
    </w:p>
    <w:p w:rsidR="00B92366" w:rsidRDefault="00B92366">
      <w:pPr>
        <w:pStyle w:val="TOC1"/>
        <w:rPr>
          <w:rFonts w:asciiTheme="minorHAnsi" w:eastAsiaTheme="minorEastAsia" w:hAnsiTheme="minorHAnsi" w:cstheme="minorBidi"/>
          <w:bCs w:val="0"/>
          <w:noProof/>
          <w:lang w:val="en-US"/>
        </w:rPr>
      </w:pPr>
      <w:r w:rsidRPr="00FE2042">
        <w:rPr>
          <w:noProof/>
        </w:rPr>
        <w:t xml:space="preserve">LIST OF </w:t>
      </w:r>
      <w:r>
        <w:rPr>
          <w:noProof/>
        </w:rPr>
        <w:t>APPENDICES</w:t>
      </w:r>
      <w:r>
        <w:rPr>
          <w:noProof/>
        </w:rPr>
        <w:tab/>
      </w:r>
      <w:r w:rsidR="0035489A">
        <w:rPr>
          <w:noProof/>
        </w:rPr>
        <w:fldChar w:fldCharType="begin"/>
      </w:r>
      <w:r>
        <w:rPr>
          <w:noProof/>
        </w:rPr>
        <w:instrText xml:space="preserve"> PAGEREF _Toc283296175 \h </w:instrText>
      </w:r>
      <w:r w:rsidR="0035489A">
        <w:rPr>
          <w:noProof/>
        </w:rPr>
      </w:r>
      <w:r w:rsidR="0035489A">
        <w:rPr>
          <w:noProof/>
        </w:rPr>
        <w:fldChar w:fldCharType="separate"/>
      </w:r>
      <w:r w:rsidR="00367CE8">
        <w:rPr>
          <w:noProof/>
        </w:rPr>
        <w:t>1</w:t>
      </w:r>
      <w:r w:rsidR="0035489A">
        <w:rPr>
          <w:noProof/>
        </w:rPr>
        <w:fldChar w:fldCharType="end"/>
      </w:r>
    </w:p>
    <w:p w:rsidR="00B92366" w:rsidRDefault="00B92366">
      <w:pPr>
        <w:pStyle w:val="TOC1"/>
        <w:rPr>
          <w:rFonts w:asciiTheme="minorHAnsi" w:eastAsiaTheme="minorEastAsia" w:hAnsiTheme="minorHAnsi" w:cstheme="minorBidi"/>
          <w:bCs w:val="0"/>
          <w:noProof/>
          <w:lang w:val="en-US"/>
        </w:rPr>
      </w:pPr>
      <w:r>
        <w:rPr>
          <w:noProof/>
        </w:rPr>
        <w:t>LIST OF TABLES</w:t>
      </w:r>
      <w:r>
        <w:rPr>
          <w:noProof/>
        </w:rPr>
        <w:tab/>
      </w:r>
      <w:r w:rsidR="0035489A">
        <w:rPr>
          <w:noProof/>
        </w:rPr>
        <w:fldChar w:fldCharType="begin"/>
      </w:r>
      <w:r>
        <w:rPr>
          <w:noProof/>
        </w:rPr>
        <w:instrText xml:space="preserve"> PAGEREF _Toc283296176 \h </w:instrText>
      </w:r>
      <w:r w:rsidR="0035489A">
        <w:rPr>
          <w:noProof/>
        </w:rPr>
      </w:r>
      <w:r w:rsidR="0035489A">
        <w:rPr>
          <w:noProof/>
        </w:rPr>
        <w:fldChar w:fldCharType="separate"/>
      </w:r>
      <w:r w:rsidR="00367CE8">
        <w:rPr>
          <w:noProof/>
        </w:rPr>
        <w:t>1</w:t>
      </w:r>
      <w:r w:rsidR="0035489A">
        <w:rPr>
          <w:noProof/>
        </w:rPr>
        <w:fldChar w:fldCharType="end"/>
      </w:r>
    </w:p>
    <w:p w:rsidR="00B92366" w:rsidRDefault="00B92366">
      <w:pPr>
        <w:pStyle w:val="TOC1"/>
        <w:rPr>
          <w:rFonts w:asciiTheme="minorHAnsi" w:eastAsiaTheme="minorEastAsia" w:hAnsiTheme="minorHAnsi" w:cstheme="minorBidi"/>
          <w:bCs w:val="0"/>
          <w:noProof/>
          <w:lang w:val="en-US"/>
        </w:rPr>
      </w:pPr>
      <w:r>
        <w:rPr>
          <w:noProof/>
        </w:rPr>
        <w:t>LIST OF FIGURES</w:t>
      </w:r>
      <w:r>
        <w:rPr>
          <w:noProof/>
        </w:rPr>
        <w:tab/>
      </w:r>
      <w:r w:rsidR="0035489A">
        <w:rPr>
          <w:noProof/>
        </w:rPr>
        <w:fldChar w:fldCharType="begin"/>
      </w:r>
      <w:r>
        <w:rPr>
          <w:noProof/>
        </w:rPr>
        <w:instrText xml:space="preserve"> PAGEREF _Toc283296177 \h </w:instrText>
      </w:r>
      <w:r w:rsidR="0035489A">
        <w:rPr>
          <w:noProof/>
        </w:rPr>
      </w:r>
      <w:r w:rsidR="0035489A">
        <w:rPr>
          <w:noProof/>
        </w:rPr>
        <w:fldChar w:fldCharType="separate"/>
      </w:r>
      <w:r w:rsidR="00367CE8">
        <w:rPr>
          <w:noProof/>
        </w:rPr>
        <w:t>1</w:t>
      </w:r>
      <w:r w:rsidR="0035489A">
        <w:rPr>
          <w:noProof/>
        </w:rPr>
        <w:fldChar w:fldCharType="end"/>
      </w:r>
    </w:p>
    <w:p w:rsidR="00B92366" w:rsidRDefault="00B92366">
      <w:pPr>
        <w:pStyle w:val="TOC1"/>
        <w:rPr>
          <w:rFonts w:asciiTheme="minorHAnsi" w:eastAsiaTheme="minorEastAsia" w:hAnsiTheme="minorHAnsi" w:cstheme="minorBidi"/>
          <w:bCs w:val="0"/>
          <w:noProof/>
          <w:lang w:val="en-US"/>
        </w:rPr>
      </w:pPr>
      <w:r>
        <w:rPr>
          <w:noProof/>
        </w:rPr>
        <w:t>1.0</w:t>
      </w:r>
      <w:r>
        <w:rPr>
          <w:rFonts w:asciiTheme="minorHAnsi" w:eastAsiaTheme="minorEastAsia" w:hAnsiTheme="minorHAnsi" w:cstheme="minorBidi"/>
          <w:bCs w:val="0"/>
          <w:noProof/>
          <w:lang w:val="en-US"/>
        </w:rPr>
        <w:tab/>
      </w:r>
      <w:r>
        <w:rPr>
          <w:noProof/>
        </w:rPr>
        <w:t>SUMMARY</w:t>
      </w:r>
      <w:r>
        <w:rPr>
          <w:noProof/>
        </w:rPr>
        <w:tab/>
      </w:r>
      <w:r w:rsidR="0035489A">
        <w:rPr>
          <w:noProof/>
        </w:rPr>
        <w:fldChar w:fldCharType="begin"/>
      </w:r>
      <w:r>
        <w:rPr>
          <w:noProof/>
        </w:rPr>
        <w:instrText xml:space="preserve"> PAGEREF _Toc283296178 \h </w:instrText>
      </w:r>
      <w:r w:rsidR="0035489A">
        <w:rPr>
          <w:noProof/>
        </w:rPr>
      </w:r>
      <w:r w:rsidR="0035489A">
        <w:rPr>
          <w:noProof/>
        </w:rPr>
        <w:fldChar w:fldCharType="separate"/>
      </w:r>
      <w:r w:rsidR="00367CE8">
        <w:rPr>
          <w:noProof/>
        </w:rPr>
        <w:t>2</w:t>
      </w:r>
      <w:r w:rsidR="0035489A">
        <w:rPr>
          <w:noProof/>
        </w:rPr>
        <w:fldChar w:fldCharType="end"/>
      </w:r>
    </w:p>
    <w:p w:rsidR="00B92366" w:rsidRDefault="00B92366">
      <w:pPr>
        <w:pStyle w:val="TOC1"/>
        <w:rPr>
          <w:rFonts w:asciiTheme="minorHAnsi" w:eastAsiaTheme="minorEastAsia" w:hAnsiTheme="minorHAnsi" w:cstheme="minorBidi"/>
          <w:bCs w:val="0"/>
          <w:noProof/>
          <w:lang w:val="en-US"/>
        </w:rPr>
      </w:pPr>
      <w:r>
        <w:rPr>
          <w:noProof/>
        </w:rPr>
        <w:t>2.0</w:t>
      </w:r>
      <w:r>
        <w:rPr>
          <w:rFonts w:asciiTheme="minorHAnsi" w:eastAsiaTheme="minorEastAsia" w:hAnsiTheme="minorHAnsi" w:cstheme="minorBidi"/>
          <w:bCs w:val="0"/>
          <w:noProof/>
          <w:lang w:val="en-US"/>
        </w:rPr>
        <w:tab/>
      </w:r>
      <w:r>
        <w:rPr>
          <w:noProof/>
        </w:rPr>
        <w:t>INTRODUCTION</w:t>
      </w:r>
      <w:r>
        <w:rPr>
          <w:noProof/>
        </w:rPr>
        <w:tab/>
      </w:r>
      <w:r w:rsidR="0035489A">
        <w:rPr>
          <w:noProof/>
        </w:rPr>
        <w:fldChar w:fldCharType="begin"/>
      </w:r>
      <w:r>
        <w:rPr>
          <w:noProof/>
        </w:rPr>
        <w:instrText xml:space="preserve"> PAGEREF _Toc283296179 \h </w:instrText>
      </w:r>
      <w:r w:rsidR="0035489A">
        <w:rPr>
          <w:noProof/>
        </w:rPr>
      </w:r>
      <w:r w:rsidR="0035489A">
        <w:rPr>
          <w:noProof/>
        </w:rPr>
        <w:fldChar w:fldCharType="separate"/>
      </w:r>
      <w:r w:rsidR="00367CE8">
        <w:rPr>
          <w:noProof/>
        </w:rPr>
        <w:t>2</w:t>
      </w:r>
      <w:r w:rsidR="0035489A">
        <w:rPr>
          <w:noProof/>
        </w:rPr>
        <w:fldChar w:fldCharType="end"/>
      </w:r>
    </w:p>
    <w:p w:rsidR="00B92366" w:rsidRDefault="00B92366">
      <w:pPr>
        <w:pStyle w:val="TOC1"/>
        <w:rPr>
          <w:rFonts w:asciiTheme="minorHAnsi" w:eastAsiaTheme="minorEastAsia" w:hAnsiTheme="minorHAnsi" w:cstheme="minorBidi"/>
          <w:bCs w:val="0"/>
          <w:noProof/>
          <w:lang w:val="en-US"/>
        </w:rPr>
      </w:pPr>
      <w:r>
        <w:rPr>
          <w:noProof/>
        </w:rPr>
        <w:t>3.0</w:t>
      </w:r>
      <w:r>
        <w:rPr>
          <w:rFonts w:asciiTheme="minorHAnsi" w:eastAsiaTheme="minorEastAsia" w:hAnsiTheme="minorHAnsi" w:cstheme="minorBidi"/>
          <w:bCs w:val="0"/>
          <w:noProof/>
          <w:lang w:val="en-US"/>
        </w:rPr>
        <w:tab/>
      </w:r>
      <w:r>
        <w:rPr>
          <w:noProof/>
        </w:rPr>
        <w:t>RELIANCE ON OTHER EXPERTS</w:t>
      </w:r>
      <w:r>
        <w:rPr>
          <w:noProof/>
        </w:rPr>
        <w:tab/>
      </w:r>
      <w:r w:rsidR="0035489A">
        <w:rPr>
          <w:noProof/>
        </w:rPr>
        <w:fldChar w:fldCharType="begin"/>
      </w:r>
      <w:r>
        <w:rPr>
          <w:noProof/>
        </w:rPr>
        <w:instrText xml:space="preserve"> PAGEREF _Toc283296180 \h </w:instrText>
      </w:r>
      <w:r w:rsidR="0035489A">
        <w:rPr>
          <w:noProof/>
        </w:rPr>
      </w:r>
      <w:r w:rsidR="0035489A">
        <w:rPr>
          <w:noProof/>
        </w:rPr>
        <w:fldChar w:fldCharType="separate"/>
      </w:r>
      <w:r w:rsidR="00367CE8">
        <w:rPr>
          <w:noProof/>
        </w:rPr>
        <w:t>2</w:t>
      </w:r>
      <w:r w:rsidR="0035489A">
        <w:rPr>
          <w:noProof/>
        </w:rPr>
        <w:fldChar w:fldCharType="end"/>
      </w:r>
    </w:p>
    <w:p w:rsidR="00B92366" w:rsidRDefault="00B92366">
      <w:pPr>
        <w:pStyle w:val="TOC1"/>
        <w:rPr>
          <w:rFonts w:asciiTheme="minorHAnsi" w:eastAsiaTheme="minorEastAsia" w:hAnsiTheme="minorHAnsi" w:cstheme="minorBidi"/>
          <w:bCs w:val="0"/>
          <w:noProof/>
          <w:lang w:val="en-US"/>
        </w:rPr>
      </w:pPr>
      <w:r>
        <w:rPr>
          <w:noProof/>
        </w:rPr>
        <w:t>4.0</w:t>
      </w:r>
      <w:r>
        <w:rPr>
          <w:rFonts w:asciiTheme="minorHAnsi" w:eastAsiaTheme="minorEastAsia" w:hAnsiTheme="minorHAnsi" w:cstheme="minorBidi"/>
          <w:bCs w:val="0"/>
          <w:noProof/>
          <w:lang w:val="en-US"/>
        </w:rPr>
        <w:tab/>
      </w:r>
      <w:r>
        <w:rPr>
          <w:noProof/>
        </w:rPr>
        <w:t>PROPERTY DESCRIPTION AND LOCATION</w:t>
      </w:r>
      <w:r>
        <w:rPr>
          <w:noProof/>
        </w:rPr>
        <w:tab/>
      </w:r>
      <w:r w:rsidR="0035489A">
        <w:rPr>
          <w:noProof/>
        </w:rPr>
        <w:fldChar w:fldCharType="begin"/>
      </w:r>
      <w:r>
        <w:rPr>
          <w:noProof/>
        </w:rPr>
        <w:instrText xml:space="preserve"> PAGEREF _Toc283296181 \h </w:instrText>
      </w:r>
      <w:r w:rsidR="0035489A">
        <w:rPr>
          <w:noProof/>
        </w:rPr>
      </w:r>
      <w:r w:rsidR="0035489A">
        <w:rPr>
          <w:noProof/>
        </w:rPr>
        <w:fldChar w:fldCharType="separate"/>
      </w:r>
      <w:r w:rsidR="00367CE8">
        <w:rPr>
          <w:noProof/>
        </w:rPr>
        <w:t>2</w:t>
      </w:r>
      <w:r w:rsidR="0035489A">
        <w:rPr>
          <w:noProof/>
        </w:rPr>
        <w:fldChar w:fldCharType="end"/>
      </w:r>
    </w:p>
    <w:p w:rsidR="00B92366" w:rsidRDefault="00B92366">
      <w:pPr>
        <w:pStyle w:val="TOC1"/>
        <w:rPr>
          <w:rFonts w:asciiTheme="minorHAnsi" w:eastAsiaTheme="minorEastAsia" w:hAnsiTheme="minorHAnsi" w:cstheme="minorBidi"/>
          <w:bCs w:val="0"/>
          <w:noProof/>
          <w:lang w:val="en-US"/>
        </w:rPr>
      </w:pPr>
      <w:r>
        <w:rPr>
          <w:noProof/>
        </w:rPr>
        <w:t>5.0</w:t>
      </w:r>
      <w:r>
        <w:rPr>
          <w:rFonts w:asciiTheme="minorHAnsi" w:eastAsiaTheme="minorEastAsia" w:hAnsiTheme="minorHAnsi" w:cstheme="minorBidi"/>
          <w:bCs w:val="0"/>
          <w:noProof/>
          <w:lang w:val="en-US"/>
        </w:rPr>
        <w:tab/>
      </w:r>
      <w:r>
        <w:rPr>
          <w:noProof/>
        </w:rPr>
        <w:t>ACCESSIBILITY, CLIMATE, LOCAL RESOURCES, INFRASTRUCTURE, PHYSIOGRAPHY</w:t>
      </w:r>
      <w:r>
        <w:rPr>
          <w:noProof/>
        </w:rPr>
        <w:tab/>
      </w:r>
      <w:r w:rsidR="0035489A">
        <w:rPr>
          <w:noProof/>
        </w:rPr>
        <w:fldChar w:fldCharType="begin"/>
      </w:r>
      <w:r>
        <w:rPr>
          <w:noProof/>
        </w:rPr>
        <w:instrText xml:space="preserve"> PAGEREF _Toc283296182 \h </w:instrText>
      </w:r>
      <w:r w:rsidR="0035489A">
        <w:rPr>
          <w:noProof/>
        </w:rPr>
      </w:r>
      <w:r w:rsidR="0035489A">
        <w:rPr>
          <w:noProof/>
        </w:rPr>
        <w:fldChar w:fldCharType="separate"/>
      </w:r>
      <w:r w:rsidR="00367CE8">
        <w:rPr>
          <w:noProof/>
        </w:rPr>
        <w:t>6</w:t>
      </w:r>
      <w:r w:rsidR="0035489A">
        <w:rPr>
          <w:noProof/>
        </w:rPr>
        <w:fldChar w:fldCharType="end"/>
      </w:r>
    </w:p>
    <w:p w:rsidR="00B92366" w:rsidRDefault="00B92366">
      <w:pPr>
        <w:pStyle w:val="TOC1"/>
        <w:rPr>
          <w:rFonts w:asciiTheme="minorHAnsi" w:eastAsiaTheme="minorEastAsia" w:hAnsiTheme="minorHAnsi" w:cstheme="minorBidi"/>
          <w:bCs w:val="0"/>
          <w:noProof/>
          <w:lang w:val="en-US"/>
        </w:rPr>
      </w:pPr>
      <w:r>
        <w:rPr>
          <w:noProof/>
        </w:rPr>
        <w:t>6.0</w:t>
      </w:r>
      <w:r>
        <w:rPr>
          <w:rFonts w:asciiTheme="minorHAnsi" w:eastAsiaTheme="minorEastAsia" w:hAnsiTheme="minorHAnsi" w:cstheme="minorBidi"/>
          <w:bCs w:val="0"/>
          <w:noProof/>
          <w:lang w:val="en-US"/>
        </w:rPr>
        <w:tab/>
      </w:r>
      <w:r>
        <w:rPr>
          <w:noProof/>
        </w:rPr>
        <w:t>REGIONAL AND PROPERTY GEOLOGY</w:t>
      </w:r>
      <w:r>
        <w:rPr>
          <w:noProof/>
        </w:rPr>
        <w:tab/>
      </w:r>
      <w:r w:rsidR="0035489A">
        <w:rPr>
          <w:noProof/>
        </w:rPr>
        <w:fldChar w:fldCharType="begin"/>
      </w:r>
      <w:r>
        <w:rPr>
          <w:noProof/>
        </w:rPr>
        <w:instrText xml:space="preserve"> PAGEREF _Toc283296183 \h </w:instrText>
      </w:r>
      <w:r w:rsidR="0035489A">
        <w:rPr>
          <w:noProof/>
        </w:rPr>
      </w:r>
      <w:r w:rsidR="0035489A">
        <w:rPr>
          <w:noProof/>
        </w:rPr>
        <w:fldChar w:fldCharType="separate"/>
      </w:r>
      <w:r w:rsidR="00367CE8">
        <w:rPr>
          <w:noProof/>
        </w:rPr>
        <w:t>6</w:t>
      </w:r>
      <w:r w:rsidR="0035489A">
        <w:rPr>
          <w:noProof/>
        </w:rPr>
        <w:fldChar w:fldCharType="end"/>
      </w:r>
    </w:p>
    <w:p w:rsidR="00B92366" w:rsidRDefault="00B92366">
      <w:pPr>
        <w:pStyle w:val="TOC1"/>
        <w:rPr>
          <w:rFonts w:asciiTheme="minorHAnsi" w:eastAsiaTheme="minorEastAsia" w:hAnsiTheme="minorHAnsi" w:cstheme="minorBidi"/>
          <w:bCs w:val="0"/>
          <w:noProof/>
          <w:lang w:val="en-US"/>
        </w:rPr>
      </w:pPr>
      <w:r>
        <w:rPr>
          <w:noProof/>
        </w:rPr>
        <w:t>7.0</w:t>
      </w:r>
      <w:r>
        <w:rPr>
          <w:rFonts w:asciiTheme="minorHAnsi" w:eastAsiaTheme="minorEastAsia" w:hAnsiTheme="minorHAnsi" w:cstheme="minorBidi"/>
          <w:bCs w:val="0"/>
          <w:noProof/>
          <w:lang w:val="en-US"/>
        </w:rPr>
        <w:tab/>
      </w:r>
      <w:r>
        <w:rPr>
          <w:noProof/>
        </w:rPr>
        <w:t>HISTORY</w:t>
      </w:r>
      <w:r>
        <w:rPr>
          <w:noProof/>
        </w:rPr>
        <w:tab/>
      </w:r>
      <w:r w:rsidR="0035489A">
        <w:rPr>
          <w:noProof/>
        </w:rPr>
        <w:fldChar w:fldCharType="begin"/>
      </w:r>
      <w:r>
        <w:rPr>
          <w:noProof/>
        </w:rPr>
        <w:instrText xml:space="preserve"> PAGEREF _Toc283296184 \h </w:instrText>
      </w:r>
      <w:r w:rsidR="0035489A">
        <w:rPr>
          <w:noProof/>
        </w:rPr>
      </w:r>
      <w:r w:rsidR="0035489A">
        <w:rPr>
          <w:noProof/>
        </w:rPr>
        <w:fldChar w:fldCharType="separate"/>
      </w:r>
      <w:r w:rsidR="00367CE8">
        <w:rPr>
          <w:noProof/>
        </w:rPr>
        <w:t>6</w:t>
      </w:r>
      <w:r w:rsidR="0035489A">
        <w:rPr>
          <w:noProof/>
        </w:rPr>
        <w:fldChar w:fldCharType="end"/>
      </w:r>
    </w:p>
    <w:p w:rsidR="00B92366" w:rsidRDefault="00B92366">
      <w:pPr>
        <w:pStyle w:val="TOC2"/>
        <w:rPr>
          <w:rFonts w:asciiTheme="minorHAnsi" w:eastAsiaTheme="minorEastAsia" w:hAnsiTheme="minorHAnsi" w:cstheme="minorBidi"/>
          <w:bCs w:val="0"/>
          <w:noProof/>
          <w:lang w:val="en-US"/>
        </w:rPr>
      </w:pPr>
      <w:r w:rsidRPr="00FE2042">
        <w:rPr>
          <w:noProof/>
          <w:lang w:val="en-GB"/>
        </w:rPr>
        <w:t>7.1</w:t>
      </w:r>
      <w:r>
        <w:rPr>
          <w:rFonts w:asciiTheme="minorHAnsi" w:eastAsiaTheme="minorEastAsia" w:hAnsiTheme="minorHAnsi" w:cstheme="minorBidi"/>
          <w:bCs w:val="0"/>
          <w:noProof/>
          <w:lang w:val="en-US"/>
        </w:rPr>
        <w:tab/>
      </w:r>
      <w:r w:rsidRPr="00FE2042">
        <w:rPr>
          <w:noProof/>
          <w:lang w:val="en-GB"/>
        </w:rPr>
        <w:t>Previous Work</w:t>
      </w:r>
      <w:r>
        <w:rPr>
          <w:noProof/>
        </w:rPr>
        <w:tab/>
      </w:r>
      <w:r w:rsidR="0035489A">
        <w:rPr>
          <w:noProof/>
        </w:rPr>
        <w:fldChar w:fldCharType="begin"/>
      </w:r>
      <w:r>
        <w:rPr>
          <w:noProof/>
        </w:rPr>
        <w:instrText xml:space="preserve"> PAGEREF _Toc283296185 \h </w:instrText>
      </w:r>
      <w:r w:rsidR="0035489A">
        <w:rPr>
          <w:noProof/>
        </w:rPr>
      </w:r>
      <w:r w:rsidR="0035489A">
        <w:rPr>
          <w:noProof/>
        </w:rPr>
        <w:fldChar w:fldCharType="separate"/>
      </w:r>
      <w:r w:rsidR="00367CE8">
        <w:rPr>
          <w:noProof/>
        </w:rPr>
        <w:t>6</w:t>
      </w:r>
      <w:r w:rsidR="0035489A">
        <w:rPr>
          <w:noProof/>
        </w:rPr>
        <w:fldChar w:fldCharType="end"/>
      </w:r>
    </w:p>
    <w:p w:rsidR="00B92366" w:rsidRDefault="00B92366">
      <w:pPr>
        <w:pStyle w:val="TOC2"/>
        <w:rPr>
          <w:rFonts w:asciiTheme="minorHAnsi" w:eastAsiaTheme="minorEastAsia" w:hAnsiTheme="minorHAnsi" w:cstheme="minorBidi"/>
          <w:bCs w:val="0"/>
          <w:noProof/>
          <w:lang w:val="en-US"/>
        </w:rPr>
      </w:pPr>
      <w:r w:rsidRPr="00FE2042">
        <w:rPr>
          <w:noProof/>
          <w:lang w:val="en-GB"/>
        </w:rPr>
        <w:t>7.2</w:t>
      </w:r>
      <w:r>
        <w:rPr>
          <w:rFonts w:asciiTheme="minorHAnsi" w:eastAsiaTheme="minorEastAsia" w:hAnsiTheme="minorHAnsi" w:cstheme="minorBidi"/>
          <w:bCs w:val="0"/>
          <w:noProof/>
          <w:lang w:val="en-US"/>
        </w:rPr>
        <w:tab/>
      </w:r>
      <w:r w:rsidRPr="00FE2042">
        <w:rPr>
          <w:noProof/>
          <w:lang w:val="en-GB"/>
        </w:rPr>
        <w:t>2010 Program</w:t>
      </w:r>
      <w:r>
        <w:rPr>
          <w:noProof/>
        </w:rPr>
        <w:tab/>
      </w:r>
      <w:r w:rsidR="0035489A">
        <w:rPr>
          <w:noProof/>
        </w:rPr>
        <w:fldChar w:fldCharType="begin"/>
      </w:r>
      <w:r>
        <w:rPr>
          <w:noProof/>
        </w:rPr>
        <w:instrText xml:space="preserve"> PAGEREF _Toc283296186 \h </w:instrText>
      </w:r>
      <w:r w:rsidR="0035489A">
        <w:rPr>
          <w:noProof/>
        </w:rPr>
      </w:r>
      <w:r w:rsidR="0035489A">
        <w:rPr>
          <w:noProof/>
        </w:rPr>
        <w:fldChar w:fldCharType="separate"/>
      </w:r>
      <w:r w:rsidR="00367CE8">
        <w:rPr>
          <w:noProof/>
        </w:rPr>
        <w:t>7</w:t>
      </w:r>
      <w:r w:rsidR="0035489A">
        <w:rPr>
          <w:noProof/>
        </w:rPr>
        <w:fldChar w:fldCharType="end"/>
      </w:r>
    </w:p>
    <w:p w:rsidR="00B92366" w:rsidRDefault="00B92366">
      <w:pPr>
        <w:pStyle w:val="TOC1"/>
        <w:rPr>
          <w:rFonts w:asciiTheme="minorHAnsi" w:eastAsiaTheme="minorEastAsia" w:hAnsiTheme="minorHAnsi" w:cstheme="minorBidi"/>
          <w:bCs w:val="0"/>
          <w:noProof/>
          <w:lang w:val="en-US"/>
        </w:rPr>
      </w:pPr>
      <w:r>
        <w:rPr>
          <w:noProof/>
        </w:rPr>
        <w:t>8.0</w:t>
      </w:r>
      <w:r>
        <w:rPr>
          <w:rFonts w:asciiTheme="minorHAnsi" w:eastAsiaTheme="minorEastAsia" w:hAnsiTheme="minorHAnsi" w:cstheme="minorBidi"/>
          <w:bCs w:val="0"/>
          <w:noProof/>
          <w:lang w:val="en-US"/>
        </w:rPr>
        <w:tab/>
      </w:r>
      <w:r>
        <w:rPr>
          <w:noProof/>
        </w:rPr>
        <w:t>GEOCHEMISTRY</w:t>
      </w:r>
      <w:r>
        <w:rPr>
          <w:noProof/>
        </w:rPr>
        <w:tab/>
      </w:r>
      <w:r w:rsidR="0035489A">
        <w:rPr>
          <w:noProof/>
        </w:rPr>
        <w:fldChar w:fldCharType="begin"/>
      </w:r>
      <w:r>
        <w:rPr>
          <w:noProof/>
        </w:rPr>
        <w:instrText xml:space="preserve"> PAGEREF _Toc283296187 \h </w:instrText>
      </w:r>
      <w:r w:rsidR="0035489A">
        <w:rPr>
          <w:noProof/>
        </w:rPr>
      </w:r>
      <w:r w:rsidR="0035489A">
        <w:rPr>
          <w:noProof/>
        </w:rPr>
        <w:fldChar w:fldCharType="separate"/>
      </w:r>
      <w:r w:rsidR="00367CE8">
        <w:rPr>
          <w:noProof/>
        </w:rPr>
        <w:t>9</w:t>
      </w:r>
      <w:r w:rsidR="0035489A">
        <w:rPr>
          <w:noProof/>
        </w:rPr>
        <w:fldChar w:fldCharType="end"/>
      </w:r>
    </w:p>
    <w:p w:rsidR="00B92366" w:rsidRDefault="00B92366">
      <w:pPr>
        <w:pStyle w:val="TOC1"/>
        <w:rPr>
          <w:rFonts w:asciiTheme="minorHAnsi" w:eastAsiaTheme="minorEastAsia" w:hAnsiTheme="minorHAnsi" w:cstheme="minorBidi"/>
          <w:bCs w:val="0"/>
          <w:noProof/>
          <w:lang w:val="en-US"/>
        </w:rPr>
      </w:pPr>
      <w:r>
        <w:rPr>
          <w:noProof/>
        </w:rPr>
        <w:t>9.0</w:t>
      </w:r>
      <w:r>
        <w:rPr>
          <w:rFonts w:asciiTheme="minorHAnsi" w:eastAsiaTheme="minorEastAsia" w:hAnsiTheme="minorHAnsi" w:cstheme="minorBidi"/>
          <w:bCs w:val="0"/>
          <w:noProof/>
          <w:lang w:val="en-US"/>
        </w:rPr>
        <w:tab/>
      </w:r>
      <w:r>
        <w:rPr>
          <w:noProof/>
        </w:rPr>
        <w:t>THIN SECTION PETROGRAPHY</w:t>
      </w:r>
      <w:r>
        <w:rPr>
          <w:noProof/>
        </w:rPr>
        <w:tab/>
      </w:r>
      <w:r w:rsidR="0035489A">
        <w:rPr>
          <w:noProof/>
        </w:rPr>
        <w:fldChar w:fldCharType="begin"/>
      </w:r>
      <w:r>
        <w:rPr>
          <w:noProof/>
        </w:rPr>
        <w:instrText xml:space="preserve"> PAGEREF _Toc283296188 \h </w:instrText>
      </w:r>
      <w:r w:rsidR="0035489A">
        <w:rPr>
          <w:noProof/>
        </w:rPr>
      </w:r>
      <w:r w:rsidR="0035489A">
        <w:rPr>
          <w:noProof/>
        </w:rPr>
        <w:fldChar w:fldCharType="separate"/>
      </w:r>
      <w:r w:rsidR="00367CE8">
        <w:rPr>
          <w:noProof/>
        </w:rPr>
        <w:t>9</w:t>
      </w:r>
      <w:r w:rsidR="0035489A">
        <w:rPr>
          <w:noProof/>
        </w:rPr>
        <w:fldChar w:fldCharType="end"/>
      </w:r>
    </w:p>
    <w:p w:rsidR="00B92366" w:rsidRDefault="00B92366">
      <w:pPr>
        <w:pStyle w:val="TOC1"/>
        <w:rPr>
          <w:rFonts w:asciiTheme="minorHAnsi" w:eastAsiaTheme="minorEastAsia" w:hAnsiTheme="minorHAnsi" w:cstheme="minorBidi"/>
          <w:bCs w:val="0"/>
          <w:noProof/>
          <w:lang w:val="en-US"/>
        </w:rPr>
      </w:pPr>
      <w:r>
        <w:rPr>
          <w:noProof/>
        </w:rPr>
        <w:t>10.0</w:t>
      </w:r>
      <w:r>
        <w:rPr>
          <w:rFonts w:asciiTheme="minorHAnsi" w:eastAsiaTheme="minorEastAsia" w:hAnsiTheme="minorHAnsi" w:cstheme="minorBidi"/>
          <w:bCs w:val="0"/>
          <w:noProof/>
          <w:lang w:val="en-US"/>
        </w:rPr>
        <w:tab/>
      </w:r>
      <w:r>
        <w:rPr>
          <w:noProof/>
        </w:rPr>
        <w:t>DISCUSSION AND CONCLUSIONS</w:t>
      </w:r>
      <w:r>
        <w:rPr>
          <w:noProof/>
        </w:rPr>
        <w:tab/>
      </w:r>
      <w:r w:rsidR="0035489A">
        <w:rPr>
          <w:noProof/>
        </w:rPr>
        <w:fldChar w:fldCharType="begin"/>
      </w:r>
      <w:r>
        <w:rPr>
          <w:noProof/>
        </w:rPr>
        <w:instrText xml:space="preserve"> PAGEREF _Toc283296189 \h </w:instrText>
      </w:r>
      <w:r w:rsidR="0035489A">
        <w:rPr>
          <w:noProof/>
        </w:rPr>
      </w:r>
      <w:r w:rsidR="0035489A">
        <w:rPr>
          <w:noProof/>
        </w:rPr>
        <w:fldChar w:fldCharType="separate"/>
      </w:r>
      <w:r w:rsidR="00367CE8">
        <w:rPr>
          <w:noProof/>
        </w:rPr>
        <w:t>13</w:t>
      </w:r>
      <w:r w:rsidR="0035489A">
        <w:rPr>
          <w:noProof/>
        </w:rPr>
        <w:fldChar w:fldCharType="end"/>
      </w:r>
    </w:p>
    <w:p w:rsidR="00B827BF" w:rsidRDefault="0035489A" w:rsidP="004205F8">
      <w:r>
        <w:fldChar w:fldCharType="end"/>
      </w:r>
    </w:p>
    <w:p w:rsidR="00B827BF" w:rsidRDefault="00B827BF">
      <w:pPr>
        <w:pStyle w:val="Non-numberedheadingforTOC"/>
      </w:pPr>
      <w:bookmarkStart w:id="2" w:name="_Toc283296175"/>
      <w:r>
        <w:rPr>
          <w:rFonts w:cs="Arial"/>
        </w:rPr>
        <w:t xml:space="preserve">LIST OF </w:t>
      </w:r>
      <w:r>
        <w:t>APPENDICES</w:t>
      </w:r>
      <w:bookmarkEnd w:id="2"/>
    </w:p>
    <w:p w:rsidR="00B92366" w:rsidRDefault="0035489A">
      <w:pPr>
        <w:pStyle w:val="TableofFigures"/>
        <w:rPr>
          <w:rFonts w:asciiTheme="minorHAnsi" w:eastAsiaTheme="minorEastAsia" w:hAnsiTheme="minorHAnsi" w:cstheme="minorBidi"/>
          <w:noProof/>
          <w:szCs w:val="22"/>
          <w:lang w:val="en-US"/>
        </w:rPr>
      </w:pPr>
      <w:r>
        <w:rPr>
          <w:b/>
          <w:caps/>
          <w:sz w:val="24"/>
        </w:rPr>
        <w:fldChar w:fldCharType="begin"/>
      </w:r>
      <w:r w:rsidR="00CC5FAB">
        <w:rPr>
          <w:b/>
          <w:caps/>
          <w:sz w:val="24"/>
        </w:rPr>
        <w:instrText xml:space="preserve"> TOC \n \t "Appendix title,1" \c </w:instrText>
      </w:r>
      <w:r>
        <w:rPr>
          <w:b/>
          <w:caps/>
          <w:sz w:val="24"/>
        </w:rPr>
        <w:fldChar w:fldCharType="separate"/>
      </w:r>
      <w:r w:rsidR="00B92366">
        <w:rPr>
          <w:noProof/>
        </w:rPr>
        <w:t>Appendix A: Bibliography</w:t>
      </w:r>
    </w:p>
    <w:p w:rsidR="00B92366" w:rsidRDefault="00B92366">
      <w:pPr>
        <w:pStyle w:val="TableofFigures"/>
        <w:rPr>
          <w:rFonts w:asciiTheme="minorHAnsi" w:eastAsiaTheme="minorEastAsia" w:hAnsiTheme="minorHAnsi" w:cstheme="minorBidi"/>
          <w:noProof/>
          <w:szCs w:val="22"/>
          <w:lang w:val="en-US"/>
        </w:rPr>
      </w:pPr>
      <w:r>
        <w:rPr>
          <w:noProof/>
        </w:rPr>
        <w:t>Appendix B: Statement of Expenditures</w:t>
      </w:r>
    </w:p>
    <w:p w:rsidR="00B92366" w:rsidRDefault="00B92366">
      <w:pPr>
        <w:pStyle w:val="TableofFigures"/>
        <w:rPr>
          <w:rFonts w:asciiTheme="minorHAnsi" w:eastAsiaTheme="minorEastAsia" w:hAnsiTheme="minorHAnsi" w:cstheme="minorBidi"/>
          <w:noProof/>
          <w:szCs w:val="22"/>
          <w:lang w:val="en-US"/>
        </w:rPr>
      </w:pPr>
      <w:r>
        <w:rPr>
          <w:noProof/>
        </w:rPr>
        <w:t>Appendix C: Trench sample descriptions and weighted averages</w:t>
      </w:r>
    </w:p>
    <w:p w:rsidR="00B92366" w:rsidRDefault="00B92366">
      <w:pPr>
        <w:pStyle w:val="TableofFigures"/>
        <w:rPr>
          <w:rFonts w:asciiTheme="minorHAnsi" w:eastAsiaTheme="minorEastAsia" w:hAnsiTheme="minorHAnsi" w:cstheme="minorBidi"/>
          <w:noProof/>
          <w:szCs w:val="22"/>
          <w:lang w:val="en-US"/>
        </w:rPr>
      </w:pPr>
      <w:r>
        <w:rPr>
          <w:noProof/>
        </w:rPr>
        <w:t>Appendix D: Petrographic Report</w:t>
      </w:r>
    </w:p>
    <w:p w:rsidR="00B92366" w:rsidRDefault="00B92366">
      <w:pPr>
        <w:pStyle w:val="TableofFigures"/>
        <w:rPr>
          <w:rFonts w:asciiTheme="minorHAnsi" w:eastAsiaTheme="minorEastAsia" w:hAnsiTheme="minorHAnsi" w:cstheme="minorBidi"/>
          <w:noProof/>
          <w:szCs w:val="22"/>
          <w:lang w:val="en-US"/>
        </w:rPr>
      </w:pPr>
      <w:r>
        <w:rPr>
          <w:noProof/>
        </w:rPr>
        <w:t>Appendix E: Certificates of Analysis</w:t>
      </w:r>
    </w:p>
    <w:p w:rsidR="00B92366" w:rsidRDefault="00B92366">
      <w:pPr>
        <w:pStyle w:val="TableofFigures"/>
        <w:rPr>
          <w:rFonts w:asciiTheme="minorHAnsi" w:eastAsiaTheme="minorEastAsia" w:hAnsiTheme="minorHAnsi" w:cstheme="minorBidi"/>
          <w:noProof/>
          <w:szCs w:val="22"/>
          <w:lang w:val="en-US"/>
        </w:rPr>
      </w:pPr>
      <w:r>
        <w:rPr>
          <w:noProof/>
        </w:rPr>
        <w:t>Appendix F: Compact Disc</w:t>
      </w:r>
    </w:p>
    <w:p w:rsidR="00B92366" w:rsidRDefault="00B92366">
      <w:pPr>
        <w:pStyle w:val="TableofFigures"/>
        <w:rPr>
          <w:rFonts w:asciiTheme="minorHAnsi" w:eastAsiaTheme="minorEastAsia" w:hAnsiTheme="minorHAnsi" w:cstheme="minorBidi"/>
          <w:noProof/>
          <w:szCs w:val="22"/>
          <w:lang w:val="en-US"/>
        </w:rPr>
      </w:pPr>
      <w:r>
        <w:rPr>
          <w:noProof/>
        </w:rPr>
        <w:t>Appendix G: Geologist’s Certificate</w:t>
      </w:r>
    </w:p>
    <w:p w:rsidR="00CE049B" w:rsidRDefault="0035489A" w:rsidP="004205F8">
      <w:r>
        <w:rPr>
          <w:b/>
          <w:caps/>
          <w:sz w:val="24"/>
        </w:rPr>
        <w:fldChar w:fldCharType="end"/>
      </w:r>
    </w:p>
    <w:p w:rsidR="000D1FF0" w:rsidRDefault="000D1FF0">
      <w:pPr>
        <w:pStyle w:val="Non-numberedheadingforTOC"/>
      </w:pPr>
    </w:p>
    <w:p w:rsidR="00B827BF" w:rsidRDefault="00B827BF">
      <w:pPr>
        <w:pStyle w:val="Non-numberedheadingforTOC"/>
      </w:pPr>
      <w:bookmarkStart w:id="3" w:name="_Toc283296176"/>
      <w:r>
        <w:t>LIST OF TABLES</w:t>
      </w:r>
      <w:bookmarkEnd w:id="3"/>
    </w:p>
    <w:p w:rsidR="00B92366" w:rsidRDefault="0035489A">
      <w:pPr>
        <w:pStyle w:val="TableofFigures"/>
        <w:rPr>
          <w:rFonts w:asciiTheme="minorHAnsi" w:eastAsiaTheme="minorEastAsia" w:hAnsiTheme="minorHAnsi" w:cstheme="minorBidi"/>
          <w:noProof/>
          <w:szCs w:val="22"/>
          <w:lang w:val="en-US"/>
        </w:rPr>
      </w:pPr>
      <w:r>
        <w:rPr>
          <w:b/>
          <w:caps/>
        </w:rPr>
        <w:fldChar w:fldCharType="begin"/>
      </w:r>
      <w:r w:rsidR="009C726E">
        <w:rPr>
          <w:b/>
          <w:caps/>
        </w:rPr>
        <w:instrText xml:space="preserve"> TOC \h \z \t "Table Heading/Title,1" \c "Table" </w:instrText>
      </w:r>
      <w:r>
        <w:rPr>
          <w:b/>
          <w:caps/>
        </w:rPr>
        <w:fldChar w:fldCharType="separate"/>
      </w:r>
      <w:hyperlink w:anchor="_Toc283296197" w:history="1">
        <w:r w:rsidR="00B92366" w:rsidRPr="0096271F">
          <w:rPr>
            <w:rStyle w:val="Hyperlink"/>
            <w:noProof/>
          </w:rPr>
          <w:t>Table 1: Tenure details for the IND Claims</w:t>
        </w:r>
        <w:r w:rsidR="00B92366">
          <w:rPr>
            <w:noProof/>
            <w:webHidden/>
          </w:rPr>
          <w:tab/>
        </w:r>
        <w:r>
          <w:rPr>
            <w:noProof/>
            <w:webHidden/>
          </w:rPr>
          <w:fldChar w:fldCharType="begin"/>
        </w:r>
        <w:r w:rsidR="00B92366">
          <w:rPr>
            <w:noProof/>
            <w:webHidden/>
          </w:rPr>
          <w:instrText xml:space="preserve"> PAGEREF _Toc283296197 \h </w:instrText>
        </w:r>
        <w:r>
          <w:rPr>
            <w:noProof/>
            <w:webHidden/>
          </w:rPr>
        </w:r>
        <w:r>
          <w:rPr>
            <w:noProof/>
            <w:webHidden/>
          </w:rPr>
          <w:fldChar w:fldCharType="separate"/>
        </w:r>
        <w:r w:rsidR="00367CE8">
          <w:rPr>
            <w:noProof/>
            <w:webHidden/>
          </w:rPr>
          <w:t>3</w:t>
        </w:r>
        <w:r>
          <w:rPr>
            <w:noProof/>
            <w:webHidden/>
          </w:rPr>
          <w:fldChar w:fldCharType="end"/>
        </w:r>
      </w:hyperlink>
    </w:p>
    <w:p w:rsidR="00B92366" w:rsidRDefault="0035489A">
      <w:pPr>
        <w:pStyle w:val="TableofFigures"/>
        <w:rPr>
          <w:rFonts w:asciiTheme="minorHAnsi" w:eastAsiaTheme="minorEastAsia" w:hAnsiTheme="minorHAnsi" w:cstheme="minorBidi"/>
          <w:noProof/>
          <w:szCs w:val="22"/>
          <w:lang w:val="en-US"/>
        </w:rPr>
      </w:pPr>
      <w:hyperlink w:anchor="_Toc283296198" w:history="1">
        <w:r w:rsidR="00B92366" w:rsidRPr="0096271F">
          <w:rPr>
            <w:rStyle w:val="Hyperlink"/>
            <w:noProof/>
          </w:rPr>
          <w:t>Table 2: Percentile values for 2010 trench samples</w:t>
        </w:r>
        <w:r w:rsidR="00B92366">
          <w:rPr>
            <w:noProof/>
            <w:webHidden/>
          </w:rPr>
          <w:tab/>
        </w:r>
        <w:r>
          <w:rPr>
            <w:noProof/>
            <w:webHidden/>
          </w:rPr>
          <w:fldChar w:fldCharType="begin"/>
        </w:r>
        <w:r w:rsidR="00B92366">
          <w:rPr>
            <w:noProof/>
            <w:webHidden/>
          </w:rPr>
          <w:instrText xml:space="preserve"> PAGEREF _Toc283296198 \h </w:instrText>
        </w:r>
        <w:r>
          <w:rPr>
            <w:noProof/>
            <w:webHidden/>
          </w:rPr>
        </w:r>
        <w:r>
          <w:rPr>
            <w:noProof/>
            <w:webHidden/>
          </w:rPr>
          <w:fldChar w:fldCharType="separate"/>
        </w:r>
        <w:r w:rsidR="00367CE8">
          <w:rPr>
            <w:noProof/>
            <w:webHidden/>
          </w:rPr>
          <w:t>9</w:t>
        </w:r>
        <w:r>
          <w:rPr>
            <w:noProof/>
            <w:webHidden/>
          </w:rPr>
          <w:fldChar w:fldCharType="end"/>
        </w:r>
      </w:hyperlink>
    </w:p>
    <w:p w:rsidR="00B92366" w:rsidRDefault="0035489A">
      <w:pPr>
        <w:pStyle w:val="TableofFigures"/>
        <w:rPr>
          <w:rFonts w:asciiTheme="minorHAnsi" w:eastAsiaTheme="minorEastAsia" w:hAnsiTheme="minorHAnsi" w:cstheme="minorBidi"/>
          <w:noProof/>
          <w:szCs w:val="22"/>
          <w:lang w:val="en-US"/>
        </w:rPr>
      </w:pPr>
      <w:hyperlink w:anchor="_Toc283296199" w:history="1">
        <w:r w:rsidR="00B92366" w:rsidRPr="0096271F">
          <w:rPr>
            <w:rStyle w:val="Hyperlink"/>
            <w:noProof/>
          </w:rPr>
          <w:t>Table 3: Correlation matrix for 2010 trench samples</w:t>
        </w:r>
        <w:r w:rsidR="00B92366">
          <w:rPr>
            <w:noProof/>
            <w:webHidden/>
          </w:rPr>
          <w:tab/>
        </w:r>
        <w:r>
          <w:rPr>
            <w:noProof/>
            <w:webHidden/>
          </w:rPr>
          <w:fldChar w:fldCharType="begin"/>
        </w:r>
        <w:r w:rsidR="00B92366">
          <w:rPr>
            <w:noProof/>
            <w:webHidden/>
          </w:rPr>
          <w:instrText xml:space="preserve"> PAGEREF _Toc283296199 \h </w:instrText>
        </w:r>
        <w:r>
          <w:rPr>
            <w:noProof/>
            <w:webHidden/>
          </w:rPr>
        </w:r>
        <w:r>
          <w:rPr>
            <w:noProof/>
            <w:webHidden/>
          </w:rPr>
          <w:fldChar w:fldCharType="separate"/>
        </w:r>
        <w:r w:rsidR="00367CE8">
          <w:rPr>
            <w:noProof/>
            <w:webHidden/>
          </w:rPr>
          <w:t>9</w:t>
        </w:r>
        <w:r>
          <w:rPr>
            <w:noProof/>
            <w:webHidden/>
          </w:rPr>
          <w:fldChar w:fldCharType="end"/>
        </w:r>
      </w:hyperlink>
    </w:p>
    <w:p w:rsidR="00B92366" w:rsidRDefault="0035489A">
      <w:pPr>
        <w:pStyle w:val="TableofFigures"/>
        <w:rPr>
          <w:rFonts w:asciiTheme="minorHAnsi" w:eastAsiaTheme="minorEastAsia" w:hAnsiTheme="minorHAnsi" w:cstheme="minorBidi"/>
          <w:noProof/>
          <w:szCs w:val="22"/>
          <w:lang w:val="en-US"/>
        </w:rPr>
      </w:pPr>
      <w:hyperlink w:anchor="_Toc283296200" w:history="1">
        <w:r w:rsidR="00B92366" w:rsidRPr="0096271F">
          <w:rPr>
            <w:rStyle w:val="Hyperlink"/>
            <w:noProof/>
          </w:rPr>
          <w:t>Table 4: Summary of significant assays from Trench 4</w:t>
        </w:r>
        <w:r w:rsidR="00B92366">
          <w:rPr>
            <w:noProof/>
            <w:webHidden/>
          </w:rPr>
          <w:tab/>
        </w:r>
        <w:r>
          <w:rPr>
            <w:noProof/>
            <w:webHidden/>
          </w:rPr>
          <w:fldChar w:fldCharType="begin"/>
        </w:r>
        <w:r w:rsidR="00B92366">
          <w:rPr>
            <w:noProof/>
            <w:webHidden/>
          </w:rPr>
          <w:instrText xml:space="preserve"> PAGEREF _Toc283296200 \h </w:instrText>
        </w:r>
        <w:r>
          <w:rPr>
            <w:noProof/>
            <w:webHidden/>
          </w:rPr>
        </w:r>
        <w:r>
          <w:rPr>
            <w:noProof/>
            <w:webHidden/>
          </w:rPr>
          <w:fldChar w:fldCharType="separate"/>
        </w:r>
        <w:r w:rsidR="00367CE8">
          <w:rPr>
            <w:noProof/>
            <w:webHidden/>
          </w:rPr>
          <w:t>9</w:t>
        </w:r>
        <w:r>
          <w:rPr>
            <w:noProof/>
            <w:webHidden/>
          </w:rPr>
          <w:fldChar w:fldCharType="end"/>
        </w:r>
      </w:hyperlink>
    </w:p>
    <w:p w:rsidR="00B827BF" w:rsidRDefault="0035489A" w:rsidP="00314C85">
      <w:r>
        <w:rPr>
          <w:b/>
          <w:caps/>
        </w:rPr>
        <w:fldChar w:fldCharType="end"/>
      </w:r>
    </w:p>
    <w:p w:rsidR="00B827BF" w:rsidRDefault="00B827BF">
      <w:pPr>
        <w:pStyle w:val="Non-numberedheadingforTOC"/>
      </w:pPr>
      <w:bookmarkStart w:id="4" w:name="_Toc283296177"/>
      <w:r>
        <w:t>LIST OF FIGURES</w:t>
      </w:r>
      <w:bookmarkEnd w:id="4"/>
    </w:p>
    <w:p w:rsidR="00B92366" w:rsidRDefault="0035489A">
      <w:pPr>
        <w:pStyle w:val="TableofFigures"/>
        <w:rPr>
          <w:rFonts w:asciiTheme="minorHAnsi" w:eastAsiaTheme="minorEastAsia" w:hAnsiTheme="minorHAnsi" w:cstheme="minorBidi"/>
          <w:noProof/>
          <w:szCs w:val="22"/>
          <w:lang w:val="en-US"/>
        </w:rPr>
      </w:pPr>
      <w:r>
        <w:fldChar w:fldCharType="begin"/>
      </w:r>
      <w:r w:rsidR="00373F93">
        <w:instrText xml:space="preserve"> TOC \h \z \t "Figure Caption" \c </w:instrText>
      </w:r>
      <w:r>
        <w:fldChar w:fldCharType="separate"/>
      </w:r>
      <w:hyperlink w:anchor="_Toc283296201" w:history="1">
        <w:r w:rsidR="00B92366" w:rsidRPr="0050704F">
          <w:rPr>
            <w:rStyle w:val="Hyperlink"/>
            <w:noProof/>
          </w:rPr>
          <w:t>Figure 1: Location Map</w:t>
        </w:r>
        <w:r w:rsidR="00B92366">
          <w:rPr>
            <w:noProof/>
            <w:webHidden/>
          </w:rPr>
          <w:tab/>
        </w:r>
        <w:r>
          <w:rPr>
            <w:noProof/>
            <w:webHidden/>
          </w:rPr>
          <w:fldChar w:fldCharType="begin"/>
        </w:r>
        <w:r w:rsidR="00B92366">
          <w:rPr>
            <w:noProof/>
            <w:webHidden/>
          </w:rPr>
          <w:instrText xml:space="preserve"> PAGEREF _Toc283296201 \h </w:instrText>
        </w:r>
        <w:r>
          <w:rPr>
            <w:noProof/>
            <w:webHidden/>
          </w:rPr>
        </w:r>
        <w:r>
          <w:rPr>
            <w:noProof/>
            <w:webHidden/>
          </w:rPr>
          <w:fldChar w:fldCharType="separate"/>
        </w:r>
        <w:r w:rsidR="00367CE8">
          <w:rPr>
            <w:noProof/>
            <w:webHidden/>
          </w:rPr>
          <w:t>4</w:t>
        </w:r>
        <w:r>
          <w:rPr>
            <w:noProof/>
            <w:webHidden/>
          </w:rPr>
          <w:fldChar w:fldCharType="end"/>
        </w:r>
      </w:hyperlink>
    </w:p>
    <w:p w:rsidR="00B92366" w:rsidRDefault="0035489A">
      <w:pPr>
        <w:pStyle w:val="TableofFigures"/>
        <w:rPr>
          <w:rFonts w:asciiTheme="minorHAnsi" w:eastAsiaTheme="minorEastAsia" w:hAnsiTheme="minorHAnsi" w:cstheme="minorBidi"/>
          <w:noProof/>
          <w:szCs w:val="22"/>
          <w:lang w:val="en-US"/>
        </w:rPr>
      </w:pPr>
      <w:hyperlink w:anchor="_Toc283296202" w:history="1">
        <w:r w:rsidR="00B92366" w:rsidRPr="0050704F">
          <w:rPr>
            <w:rStyle w:val="Hyperlink"/>
            <w:noProof/>
          </w:rPr>
          <w:t>Figure 2: Tenure information</w:t>
        </w:r>
        <w:r w:rsidR="00B92366">
          <w:rPr>
            <w:noProof/>
            <w:webHidden/>
          </w:rPr>
          <w:tab/>
        </w:r>
        <w:r>
          <w:rPr>
            <w:noProof/>
            <w:webHidden/>
          </w:rPr>
          <w:fldChar w:fldCharType="begin"/>
        </w:r>
        <w:r w:rsidR="00B92366">
          <w:rPr>
            <w:noProof/>
            <w:webHidden/>
          </w:rPr>
          <w:instrText xml:space="preserve"> PAGEREF _Toc283296202 \h </w:instrText>
        </w:r>
        <w:r>
          <w:rPr>
            <w:noProof/>
            <w:webHidden/>
          </w:rPr>
        </w:r>
        <w:r>
          <w:rPr>
            <w:noProof/>
            <w:webHidden/>
          </w:rPr>
          <w:fldChar w:fldCharType="separate"/>
        </w:r>
        <w:r w:rsidR="00367CE8">
          <w:rPr>
            <w:noProof/>
            <w:webHidden/>
          </w:rPr>
          <w:t>5</w:t>
        </w:r>
        <w:r>
          <w:rPr>
            <w:noProof/>
            <w:webHidden/>
          </w:rPr>
          <w:fldChar w:fldCharType="end"/>
        </w:r>
      </w:hyperlink>
    </w:p>
    <w:p w:rsidR="00B92366" w:rsidRDefault="0035489A">
      <w:pPr>
        <w:pStyle w:val="TableofFigures"/>
        <w:rPr>
          <w:rFonts w:asciiTheme="minorHAnsi" w:eastAsiaTheme="minorEastAsia" w:hAnsiTheme="minorHAnsi" w:cstheme="minorBidi"/>
          <w:noProof/>
          <w:szCs w:val="22"/>
          <w:lang w:val="en-US"/>
        </w:rPr>
      </w:pPr>
      <w:hyperlink w:anchor="_Toc283296203" w:history="1">
        <w:r w:rsidR="00B92366" w:rsidRPr="0050704F">
          <w:rPr>
            <w:rStyle w:val="Hyperlink"/>
            <w:noProof/>
          </w:rPr>
          <w:t>Figure 3: Regional Geology of the IND area</w:t>
        </w:r>
        <w:r w:rsidR="00B92366">
          <w:rPr>
            <w:noProof/>
            <w:webHidden/>
          </w:rPr>
          <w:tab/>
        </w:r>
        <w:r>
          <w:rPr>
            <w:noProof/>
            <w:webHidden/>
          </w:rPr>
          <w:fldChar w:fldCharType="begin"/>
        </w:r>
        <w:r w:rsidR="00B92366">
          <w:rPr>
            <w:noProof/>
            <w:webHidden/>
          </w:rPr>
          <w:instrText xml:space="preserve"> PAGEREF _Toc283296203 \h </w:instrText>
        </w:r>
        <w:r>
          <w:rPr>
            <w:noProof/>
            <w:webHidden/>
          </w:rPr>
        </w:r>
        <w:r>
          <w:rPr>
            <w:noProof/>
            <w:webHidden/>
          </w:rPr>
          <w:fldChar w:fldCharType="separate"/>
        </w:r>
        <w:r w:rsidR="00367CE8">
          <w:rPr>
            <w:noProof/>
            <w:webHidden/>
          </w:rPr>
          <w:t>8</w:t>
        </w:r>
        <w:r>
          <w:rPr>
            <w:noProof/>
            <w:webHidden/>
          </w:rPr>
          <w:fldChar w:fldCharType="end"/>
        </w:r>
      </w:hyperlink>
    </w:p>
    <w:p w:rsidR="00B92366" w:rsidRDefault="0035489A">
      <w:pPr>
        <w:pStyle w:val="TableofFigures"/>
        <w:rPr>
          <w:rFonts w:asciiTheme="minorHAnsi" w:eastAsiaTheme="minorEastAsia" w:hAnsiTheme="minorHAnsi" w:cstheme="minorBidi"/>
          <w:noProof/>
          <w:szCs w:val="22"/>
          <w:lang w:val="en-US"/>
        </w:rPr>
      </w:pPr>
      <w:hyperlink w:anchor="_Toc283296204" w:history="1">
        <w:r w:rsidR="00B92366" w:rsidRPr="0050704F">
          <w:rPr>
            <w:rStyle w:val="Hyperlink"/>
            <w:noProof/>
            <w:lang w:val="en-GB"/>
          </w:rPr>
          <w:t>Figure 4a: 2010 trench locations</w:t>
        </w:r>
        <w:r w:rsidR="00B92366">
          <w:rPr>
            <w:noProof/>
            <w:webHidden/>
          </w:rPr>
          <w:tab/>
        </w:r>
        <w:r>
          <w:rPr>
            <w:noProof/>
            <w:webHidden/>
          </w:rPr>
          <w:fldChar w:fldCharType="begin"/>
        </w:r>
        <w:r w:rsidR="00B92366">
          <w:rPr>
            <w:noProof/>
            <w:webHidden/>
          </w:rPr>
          <w:instrText xml:space="preserve"> PAGEREF _Toc283296204 \h </w:instrText>
        </w:r>
        <w:r>
          <w:rPr>
            <w:noProof/>
            <w:webHidden/>
          </w:rPr>
        </w:r>
        <w:r>
          <w:rPr>
            <w:noProof/>
            <w:webHidden/>
          </w:rPr>
          <w:fldChar w:fldCharType="separate"/>
        </w:r>
        <w:r w:rsidR="00367CE8">
          <w:rPr>
            <w:noProof/>
            <w:webHidden/>
          </w:rPr>
          <w:t>10</w:t>
        </w:r>
        <w:r>
          <w:rPr>
            <w:noProof/>
            <w:webHidden/>
          </w:rPr>
          <w:fldChar w:fldCharType="end"/>
        </w:r>
      </w:hyperlink>
    </w:p>
    <w:p w:rsidR="00B92366" w:rsidRDefault="0035489A">
      <w:pPr>
        <w:pStyle w:val="TableofFigures"/>
        <w:rPr>
          <w:rFonts w:asciiTheme="minorHAnsi" w:eastAsiaTheme="minorEastAsia" w:hAnsiTheme="minorHAnsi" w:cstheme="minorBidi"/>
          <w:noProof/>
          <w:szCs w:val="22"/>
          <w:lang w:val="en-US"/>
        </w:rPr>
      </w:pPr>
      <w:hyperlink w:anchor="_Toc283296205" w:history="1">
        <w:r w:rsidR="00B92366" w:rsidRPr="0050704F">
          <w:rPr>
            <w:rStyle w:val="Hyperlink"/>
            <w:noProof/>
            <w:lang w:val="en-GB"/>
          </w:rPr>
          <w:t>Figure 4b: 2010 trench 4 sample locations and gold values</w:t>
        </w:r>
        <w:r w:rsidR="00B92366">
          <w:rPr>
            <w:noProof/>
            <w:webHidden/>
          </w:rPr>
          <w:tab/>
        </w:r>
        <w:r>
          <w:rPr>
            <w:noProof/>
            <w:webHidden/>
          </w:rPr>
          <w:fldChar w:fldCharType="begin"/>
        </w:r>
        <w:r w:rsidR="00B92366">
          <w:rPr>
            <w:noProof/>
            <w:webHidden/>
          </w:rPr>
          <w:instrText xml:space="preserve"> PAGEREF _Toc283296205 \h </w:instrText>
        </w:r>
        <w:r>
          <w:rPr>
            <w:noProof/>
            <w:webHidden/>
          </w:rPr>
        </w:r>
        <w:r>
          <w:rPr>
            <w:noProof/>
            <w:webHidden/>
          </w:rPr>
          <w:fldChar w:fldCharType="separate"/>
        </w:r>
        <w:r w:rsidR="00367CE8">
          <w:rPr>
            <w:noProof/>
            <w:webHidden/>
          </w:rPr>
          <w:t>11</w:t>
        </w:r>
        <w:r>
          <w:rPr>
            <w:noProof/>
            <w:webHidden/>
          </w:rPr>
          <w:fldChar w:fldCharType="end"/>
        </w:r>
      </w:hyperlink>
    </w:p>
    <w:p w:rsidR="00B92366" w:rsidRDefault="0035489A">
      <w:pPr>
        <w:pStyle w:val="TableofFigures"/>
        <w:rPr>
          <w:rFonts w:asciiTheme="minorHAnsi" w:eastAsiaTheme="minorEastAsia" w:hAnsiTheme="minorHAnsi" w:cstheme="minorBidi"/>
          <w:noProof/>
          <w:szCs w:val="22"/>
          <w:lang w:val="en-US"/>
        </w:rPr>
      </w:pPr>
      <w:hyperlink w:anchor="_Toc283296206" w:history="1">
        <w:r w:rsidR="00B92366" w:rsidRPr="0050704F">
          <w:rPr>
            <w:rStyle w:val="Hyperlink"/>
            <w:noProof/>
          </w:rPr>
          <w:t>Figure 4c: 2010 trench 5 sample locations and gold values</w:t>
        </w:r>
        <w:r w:rsidR="00B92366">
          <w:rPr>
            <w:noProof/>
            <w:webHidden/>
          </w:rPr>
          <w:tab/>
        </w:r>
        <w:r>
          <w:rPr>
            <w:noProof/>
            <w:webHidden/>
          </w:rPr>
          <w:fldChar w:fldCharType="begin"/>
        </w:r>
        <w:r w:rsidR="00B92366">
          <w:rPr>
            <w:noProof/>
            <w:webHidden/>
          </w:rPr>
          <w:instrText xml:space="preserve"> PAGEREF _Toc283296206 \h </w:instrText>
        </w:r>
        <w:r>
          <w:rPr>
            <w:noProof/>
            <w:webHidden/>
          </w:rPr>
        </w:r>
        <w:r>
          <w:rPr>
            <w:noProof/>
            <w:webHidden/>
          </w:rPr>
          <w:fldChar w:fldCharType="separate"/>
        </w:r>
        <w:r w:rsidR="00367CE8">
          <w:rPr>
            <w:noProof/>
            <w:webHidden/>
          </w:rPr>
          <w:t>12</w:t>
        </w:r>
        <w:r>
          <w:rPr>
            <w:noProof/>
            <w:webHidden/>
          </w:rPr>
          <w:fldChar w:fldCharType="end"/>
        </w:r>
      </w:hyperlink>
    </w:p>
    <w:p w:rsidR="000D1FF0" w:rsidRPr="008E2157" w:rsidRDefault="0035489A" w:rsidP="008E2157">
      <w:pPr>
        <w:ind w:firstLine="0"/>
      </w:pPr>
      <w:r>
        <w:fldChar w:fldCharType="end"/>
      </w:r>
    </w:p>
    <w:p w:rsidR="008E2157" w:rsidRPr="008E2157" w:rsidRDefault="008E2157" w:rsidP="008E2157">
      <w:pPr>
        <w:ind w:firstLine="0"/>
      </w:pPr>
    </w:p>
    <w:p w:rsidR="001F4AE9" w:rsidRDefault="001F4AE9">
      <w:pPr>
        <w:spacing w:after="0"/>
        <w:ind w:firstLine="0"/>
        <w:jc w:val="left"/>
      </w:pPr>
      <w:r>
        <w:br w:type="page"/>
      </w:r>
    </w:p>
    <w:p w:rsidR="00354CAC" w:rsidRDefault="00354CAC" w:rsidP="006727B4">
      <w:pPr>
        <w:pStyle w:val="Heading1"/>
      </w:pPr>
      <w:bookmarkStart w:id="5" w:name="_Toc283296178"/>
      <w:r>
        <w:lastRenderedPageBreak/>
        <w:t>SUMMARY</w:t>
      </w:r>
      <w:bookmarkEnd w:id="5"/>
    </w:p>
    <w:p w:rsidR="00AA5D47" w:rsidRDefault="00AA5D47" w:rsidP="00AA5D47">
      <w:pPr>
        <w:rPr>
          <w:lang w:val="en-GB"/>
        </w:rPr>
      </w:pPr>
      <w:r>
        <w:rPr>
          <w:lang w:val="en-GB"/>
        </w:rPr>
        <w:t xml:space="preserve">The IND property lies approximately 25 km south-southwest of Dawson City, within the Dawson Mining district of the Yukon Territory.  The property consists of 136 claims totalling </w:t>
      </w:r>
      <w:r w:rsidR="00B0595C">
        <w:rPr>
          <w:lang w:val="en-GB"/>
        </w:rPr>
        <w:t xml:space="preserve">approximately 3000 hectares, which have been optioned from Ryanwood Exploration by Aldrin Resource Corp.  </w:t>
      </w:r>
    </w:p>
    <w:p w:rsidR="00B0595C" w:rsidRDefault="00B0595C" w:rsidP="00AA5D47">
      <w:pPr>
        <w:rPr>
          <w:lang w:val="en-GB"/>
        </w:rPr>
      </w:pPr>
      <w:r>
        <w:rPr>
          <w:lang w:val="en-GB"/>
        </w:rPr>
        <w:t>Access to the property is possible via maintained secondary roads from Dawson City.  The area has a sub-arctic climate with discontinuous permafrost.  Elevation in the region ranges from 1100 m on ridge tops to 330</w:t>
      </w:r>
      <w:r w:rsidR="00E001E9">
        <w:rPr>
          <w:lang w:val="en-GB"/>
        </w:rPr>
        <w:t xml:space="preserve"> m</w:t>
      </w:r>
      <w:r>
        <w:rPr>
          <w:lang w:val="en-GB"/>
        </w:rPr>
        <w:t xml:space="preserve"> at drainage base, the Yukon River.  The claim block lies within the Yukon-Tanana Terrane, and is underlain by metamorphic rocks of the Devonian-Mississippian </w:t>
      </w:r>
      <w:proofErr w:type="spellStart"/>
      <w:r>
        <w:rPr>
          <w:lang w:val="en-GB"/>
        </w:rPr>
        <w:t>Nasina</w:t>
      </w:r>
      <w:proofErr w:type="spellEnd"/>
      <w:r>
        <w:rPr>
          <w:lang w:val="en-GB"/>
        </w:rPr>
        <w:t xml:space="preserve"> Assemblage and the Permian Jim Creek Pluton.</w:t>
      </w:r>
    </w:p>
    <w:p w:rsidR="00B0595C" w:rsidRDefault="00DC5B0C" w:rsidP="00AA5D47">
      <w:pPr>
        <w:rPr>
          <w:lang w:val="en-GB"/>
        </w:rPr>
      </w:pPr>
      <w:r>
        <w:rPr>
          <w:lang w:val="en-GB"/>
        </w:rPr>
        <w:t>Previous work in the area</w:t>
      </w:r>
      <w:r w:rsidR="00B0595C">
        <w:rPr>
          <w:lang w:val="en-GB"/>
        </w:rPr>
        <w:t xml:space="preserve"> has been limited.  </w:t>
      </w:r>
      <w:r>
        <w:rPr>
          <w:lang w:val="en-GB"/>
        </w:rPr>
        <w:t xml:space="preserve">Between 2005 and 2008, Ryanwood staked the IND claims, conducted extensive soil sampling and a ground-based geophysical survey.  The results of these surveys were sufficiently encouraging to justify a mapping and rock sampling program in 2009 by Jean </w:t>
      </w:r>
      <w:proofErr w:type="spellStart"/>
      <w:r>
        <w:rPr>
          <w:lang w:val="en-GB"/>
        </w:rPr>
        <w:t>Pautler</w:t>
      </w:r>
      <w:proofErr w:type="spellEnd"/>
      <w:r w:rsidR="00122ED0">
        <w:rPr>
          <w:lang w:val="en-GB"/>
        </w:rPr>
        <w:t xml:space="preserve">, </w:t>
      </w:r>
      <w:proofErr w:type="spellStart"/>
      <w:r w:rsidR="00122ED0">
        <w:rPr>
          <w:lang w:val="en-GB"/>
        </w:rPr>
        <w:t>P.Geo</w:t>
      </w:r>
      <w:proofErr w:type="spellEnd"/>
      <w:r>
        <w:rPr>
          <w:lang w:val="en-GB"/>
        </w:rPr>
        <w:t>.</w:t>
      </w:r>
    </w:p>
    <w:p w:rsidR="00DC5B0C" w:rsidRPr="00AA5D47" w:rsidRDefault="00DC5B0C" w:rsidP="00AA5D47">
      <w:pPr>
        <w:rPr>
          <w:lang w:val="en-GB"/>
        </w:rPr>
      </w:pPr>
      <w:r>
        <w:rPr>
          <w:lang w:val="en-GB"/>
        </w:rPr>
        <w:t xml:space="preserve">The 2010 program consisted of geochemical and petrographic analysis of rock samples from two trenches with a total length of 685m.  The eastern trench (TR10-4) contained several zones with highly anomalous gold grades (up to 12 g/t over 30 cm and </w:t>
      </w:r>
      <w:proofErr w:type="gramStart"/>
      <w:r>
        <w:rPr>
          <w:lang w:val="en-GB"/>
        </w:rPr>
        <w:t>2 g/t over 10 m</w:t>
      </w:r>
      <w:proofErr w:type="gramEnd"/>
      <w:r>
        <w:rPr>
          <w:lang w:val="en-GB"/>
        </w:rPr>
        <w:t>), hosted within granite interpreted to be part of the J</w:t>
      </w:r>
      <w:r w:rsidR="00DD140C">
        <w:rPr>
          <w:lang w:val="en-GB"/>
        </w:rPr>
        <w:t xml:space="preserve">im Creek Pluton.  Six samples were submitted for </w:t>
      </w:r>
      <w:r w:rsidR="00122ED0">
        <w:rPr>
          <w:lang w:val="en-GB"/>
        </w:rPr>
        <w:t xml:space="preserve">petrographic </w:t>
      </w:r>
      <w:r w:rsidR="00DD140C">
        <w:rPr>
          <w:lang w:val="en-GB"/>
        </w:rPr>
        <w:t xml:space="preserve">analysis, </w:t>
      </w:r>
      <w:r w:rsidR="00E001E9">
        <w:rPr>
          <w:lang w:val="en-GB"/>
        </w:rPr>
        <w:t>showing evidence of hydrothermal alteration both within the granite of the pluton and in the country rock.  Based on the results of the programs of this and previous years, it is concluded that the IND property has sufficient potential for widespread gold mineralization to warrant additional exploration.</w:t>
      </w:r>
    </w:p>
    <w:p w:rsidR="00B827BF" w:rsidRDefault="00B827BF" w:rsidP="006727B4">
      <w:pPr>
        <w:pStyle w:val="Heading1"/>
      </w:pPr>
      <w:bookmarkStart w:id="6" w:name="_Toc283296179"/>
      <w:r>
        <w:t>INTRODUCTION</w:t>
      </w:r>
      <w:bookmarkEnd w:id="6"/>
    </w:p>
    <w:p w:rsidR="00D9047B" w:rsidRDefault="00D9047B" w:rsidP="00DA016B">
      <w:r>
        <w:t xml:space="preserve">Equity Exploration Consultants Ltd (“Equity”) was contracted by Aldrin Resource Corporation (“Aldrin”) to </w:t>
      </w:r>
      <w:r w:rsidR="00DB37C1">
        <w:t xml:space="preserve">compile the results of a trenching and </w:t>
      </w:r>
      <w:r w:rsidR="003E3BEF">
        <w:t>petrographic analysis</w:t>
      </w:r>
      <w:r w:rsidR="00DB37C1">
        <w:t xml:space="preserve"> program carried out by Aldrin personnel on the IND property in September, 2010.  The purpose of the work was early stage exploration of the property for gold and/or other economic metals.  The information used in the compilation of this report consists of assessment reports filed with the Yukon Department of Mines, Energy and Resources, maps and reports from the Geological Survey of Canada and private information supplied by Aldrin.</w:t>
      </w:r>
    </w:p>
    <w:p w:rsidR="00354CAC" w:rsidRDefault="00354CAC" w:rsidP="00354CAC">
      <w:pPr>
        <w:pStyle w:val="Heading1"/>
      </w:pPr>
      <w:bookmarkStart w:id="7" w:name="_Toc283296180"/>
      <w:r>
        <w:t>RELIANCE ON OTHER EXPERTS</w:t>
      </w:r>
      <w:bookmarkEnd w:id="7"/>
    </w:p>
    <w:p w:rsidR="00354CAC" w:rsidRDefault="007045BF" w:rsidP="00354CAC">
      <w:r>
        <w:t xml:space="preserve">The </w:t>
      </w:r>
      <w:r w:rsidR="004404C6">
        <w:t>author has</w:t>
      </w:r>
      <w:r>
        <w:t xml:space="preserve"> not relied on a report, opinion or statement of an expert for information concerning legal, environmental, political or other issues.  </w:t>
      </w:r>
    </w:p>
    <w:p w:rsidR="00354CAC" w:rsidRDefault="00354CAC" w:rsidP="00354CAC">
      <w:pPr>
        <w:pStyle w:val="Heading1"/>
      </w:pPr>
      <w:bookmarkStart w:id="8" w:name="_Toc283296181"/>
      <w:r>
        <w:t>PROPERTY DESCRIPTION AND LOCATION</w:t>
      </w:r>
      <w:bookmarkEnd w:id="8"/>
    </w:p>
    <w:p w:rsidR="00373F93" w:rsidRDefault="00E575FE">
      <w:r>
        <w:t xml:space="preserve">  </w:t>
      </w:r>
      <w:r w:rsidR="00DB37C1">
        <w:t>The IND property is located approximately 25 km s</w:t>
      </w:r>
      <w:r w:rsidR="004558C7">
        <w:t>outh-southwest of Dawson City</w:t>
      </w:r>
      <w:r w:rsidR="00122ED0">
        <w:t xml:space="preserve"> and</w:t>
      </w:r>
      <w:r w:rsidR="004558C7">
        <w:t xml:space="preserve"> 5 km east of the Yukon River (Figure 1).  The claim block is centred at 63</w:t>
      </w:r>
      <w:r w:rsidR="004558C7">
        <w:rPr>
          <w:rFonts w:cs="Arial"/>
        </w:rPr>
        <w:t>°</w:t>
      </w:r>
      <w:r w:rsidR="004558C7">
        <w:t>50’ north latitude and 139</w:t>
      </w:r>
      <w:r w:rsidR="004558C7">
        <w:rPr>
          <w:rFonts w:cs="Arial"/>
        </w:rPr>
        <w:t>°</w:t>
      </w:r>
      <w:r w:rsidR="004558C7">
        <w:t xml:space="preserve">33’ east longitude on NTS map sheet 115O/13.  </w:t>
      </w:r>
    </w:p>
    <w:p w:rsidR="004558C7" w:rsidRDefault="004558C7">
      <w:r>
        <w:t xml:space="preserve">The </w:t>
      </w:r>
      <w:r w:rsidR="00122ED0">
        <w:t xml:space="preserve">IND </w:t>
      </w:r>
      <w:r>
        <w:t xml:space="preserve">claim block consists of </w:t>
      </w:r>
      <w:r w:rsidR="00AD71F9">
        <w:t xml:space="preserve">136 adjoining quartz claims with a total area of </w:t>
      </w:r>
      <w:r w:rsidR="00E147DC">
        <w:t>approximately 3</w:t>
      </w:r>
      <w:r w:rsidR="00422522">
        <w:t>0</w:t>
      </w:r>
      <w:r w:rsidR="00E147DC">
        <w:t xml:space="preserve">00 hectares (Table 1, Figure 2).  </w:t>
      </w:r>
      <w:r w:rsidR="003E3BEF">
        <w:t>Claims were originally staked and are still owned by Ryanwood Exploration, subject to an option agreement under which Aldrin can earn a 100% interest through work commitments and payments of cash and shares to Ryanwood.</w:t>
      </w:r>
    </w:p>
    <w:p w:rsidR="004558C7" w:rsidRDefault="004558C7">
      <w:r>
        <w:t>There are no known environmental liabilities on the property.</w:t>
      </w:r>
    </w:p>
    <w:p w:rsidR="004558C7" w:rsidRDefault="004558C7">
      <w:r>
        <w:t xml:space="preserve">Work </w:t>
      </w:r>
      <w:r w:rsidR="00122ED0">
        <w:t xml:space="preserve">in 2010 </w:t>
      </w:r>
      <w:r>
        <w:t>was conducted under a Class 1 Quartz Mining Land Use permit.</w:t>
      </w:r>
    </w:p>
    <w:p w:rsidR="00E001E9" w:rsidRDefault="00E001E9"/>
    <w:p w:rsidR="00373F93" w:rsidRDefault="000654DF">
      <w:pPr>
        <w:pStyle w:val="TableHeadingTitle"/>
      </w:pPr>
      <w:bookmarkStart w:id="9" w:name="_Ref277747216"/>
      <w:bookmarkStart w:id="10" w:name="_Toc283296197"/>
      <w:r w:rsidRPr="000654DF">
        <w:lastRenderedPageBreak/>
        <w:t xml:space="preserve">Table </w:t>
      </w:r>
      <w:r w:rsidR="0035489A" w:rsidRPr="000654DF">
        <w:fldChar w:fldCharType="begin"/>
      </w:r>
      <w:r w:rsidRPr="000654DF">
        <w:instrText xml:space="preserve"> SEQ Table \* ARABIC </w:instrText>
      </w:r>
      <w:r w:rsidR="0035489A" w:rsidRPr="000654DF">
        <w:fldChar w:fldCharType="separate"/>
      </w:r>
      <w:r w:rsidR="00367CE8">
        <w:rPr>
          <w:noProof/>
        </w:rPr>
        <w:t>1</w:t>
      </w:r>
      <w:r w:rsidR="0035489A" w:rsidRPr="000654DF">
        <w:fldChar w:fldCharType="end"/>
      </w:r>
      <w:bookmarkEnd w:id="9"/>
      <w:r w:rsidRPr="000654DF">
        <w:t xml:space="preserve">: </w:t>
      </w:r>
      <w:r w:rsidR="00D946BC">
        <w:t xml:space="preserve">Tenure details for the </w:t>
      </w:r>
      <w:r w:rsidR="00673011">
        <w:t>IND</w:t>
      </w:r>
      <w:r w:rsidRPr="000654DF">
        <w:t xml:space="preserve"> Claims</w:t>
      </w:r>
      <w:bookmarkEnd w:id="10"/>
    </w:p>
    <w:tbl>
      <w:tblPr>
        <w:tblStyle w:val="TableGrid"/>
        <w:tblW w:w="0" w:type="auto"/>
        <w:jc w:val="center"/>
        <w:tblLook w:val="04A0"/>
      </w:tblPr>
      <w:tblGrid>
        <w:gridCol w:w="2296"/>
        <w:gridCol w:w="2075"/>
        <w:gridCol w:w="1842"/>
        <w:gridCol w:w="1549"/>
        <w:gridCol w:w="1427"/>
      </w:tblGrid>
      <w:tr w:rsidR="003B08DF" w:rsidTr="000654DF">
        <w:trPr>
          <w:jc w:val="center"/>
        </w:trPr>
        <w:tc>
          <w:tcPr>
            <w:tcW w:w="0" w:type="auto"/>
          </w:tcPr>
          <w:p w:rsidR="003B08DF" w:rsidRPr="003B08DF" w:rsidRDefault="003B08DF" w:rsidP="003B08DF">
            <w:pPr>
              <w:pStyle w:val="TitlePgNormtext"/>
              <w:rPr>
                <w:b/>
              </w:rPr>
            </w:pPr>
            <w:r w:rsidRPr="003B08DF">
              <w:rPr>
                <w:b/>
              </w:rPr>
              <w:t>Grant Numbers</w:t>
            </w:r>
          </w:p>
        </w:tc>
        <w:tc>
          <w:tcPr>
            <w:tcW w:w="0" w:type="auto"/>
          </w:tcPr>
          <w:p w:rsidR="003B08DF" w:rsidRPr="003B08DF" w:rsidRDefault="003B08DF" w:rsidP="003B08DF">
            <w:pPr>
              <w:pStyle w:val="TitlePgNormtext"/>
              <w:rPr>
                <w:b/>
              </w:rPr>
            </w:pPr>
            <w:r w:rsidRPr="003B08DF">
              <w:rPr>
                <w:b/>
              </w:rPr>
              <w:t>Claim Names</w:t>
            </w:r>
          </w:p>
        </w:tc>
        <w:tc>
          <w:tcPr>
            <w:tcW w:w="0" w:type="auto"/>
          </w:tcPr>
          <w:p w:rsidR="003B08DF" w:rsidRPr="003B08DF" w:rsidRDefault="003B08DF" w:rsidP="003B08DF">
            <w:pPr>
              <w:pStyle w:val="TitlePgNormtext"/>
              <w:rPr>
                <w:b/>
              </w:rPr>
            </w:pPr>
            <w:r w:rsidRPr="003B08DF">
              <w:rPr>
                <w:b/>
              </w:rPr>
              <w:t>Recording Date</w:t>
            </w:r>
          </w:p>
        </w:tc>
        <w:tc>
          <w:tcPr>
            <w:tcW w:w="0" w:type="auto"/>
          </w:tcPr>
          <w:p w:rsidR="003B08DF" w:rsidRPr="003B08DF" w:rsidRDefault="003B08DF" w:rsidP="003B08DF">
            <w:pPr>
              <w:pStyle w:val="TitlePgNormtext"/>
              <w:rPr>
                <w:b/>
              </w:rPr>
            </w:pPr>
            <w:r w:rsidRPr="003B08DF">
              <w:rPr>
                <w:b/>
              </w:rPr>
              <w:t>Staking Date</w:t>
            </w:r>
          </w:p>
        </w:tc>
        <w:tc>
          <w:tcPr>
            <w:tcW w:w="0" w:type="auto"/>
          </w:tcPr>
          <w:p w:rsidR="003B08DF" w:rsidRPr="003B08DF" w:rsidRDefault="003B08DF" w:rsidP="003B08DF">
            <w:pPr>
              <w:pStyle w:val="TitlePgNormtext"/>
              <w:rPr>
                <w:b/>
              </w:rPr>
            </w:pPr>
            <w:r w:rsidRPr="003B08DF">
              <w:rPr>
                <w:b/>
              </w:rPr>
              <w:t>Expiry Date</w:t>
            </w:r>
          </w:p>
        </w:tc>
      </w:tr>
      <w:tr w:rsidR="003B08DF" w:rsidTr="000654DF">
        <w:trPr>
          <w:jc w:val="center"/>
        </w:trPr>
        <w:tc>
          <w:tcPr>
            <w:tcW w:w="0" w:type="auto"/>
          </w:tcPr>
          <w:p w:rsidR="003B08DF" w:rsidRDefault="00325D54" w:rsidP="00673011">
            <w:pPr>
              <w:pStyle w:val="TitlePgNormtext"/>
              <w:jc w:val="both"/>
            </w:pPr>
            <w:r>
              <w:t>YC36103 – YC36112</w:t>
            </w:r>
          </w:p>
        </w:tc>
        <w:tc>
          <w:tcPr>
            <w:tcW w:w="0" w:type="auto"/>
          </w:tcPr>
          <w:p w:rsidR="003B08DF" w:rsidRDefault="00325D54" w:rsidP="003B08DF">
            <w:pPr>
              <w:pStyle w:val="TitlePgNormtext"/>
            </w:pPr>
            <w:r>
              <w:t>IND 1 – IND 10</w:t>
            </w:r>
          </w:p>
        </w:tc>
        <w:tc>
          <w:tcPr>
            <w:tcW w:w="0" w:type="auto"/>
          </w:tcPr>
          <w:p w:rsidR="003B08DF" w:rsidRDefault="00325D54" w:rsidP="003B08DF">
            <w:pPr>
              <w:pStyle w:val="TitlePgNormtext"/>
            </w:pPr>
            <w:r>
              <w:t>6/2/2005</w:t>
            </w:r>
          </w:p>
        </w:tc>
        <w:tc>
          <w:tcPr>
            <w:tcW w:w="0" w:type="auto"/>
          </w:tcPr>
          <w:p w:rsidR="003B08DF" w:rsidRDefault="00325D54" w:rsidP="003B08DF">
            <w:pPr>
              <w:pStyle w:val="TitlePgNormtext"/>
            </w:pPr>
            <w:r>
              <w:t>5/26/2005</w:t>
            </w:r>
          </w:p>
        </w:tc>
        <w:tc>
          <w:tcPr>
            <w:tcW w:w="0" w:type="auto"/>
          </w:tcPr>
          <w:p w:rsidR="003B08DF" w:rsidRDefault="00325D54" w:rsidP="003B08DF">
            <w:pPr>
              <w:pStyle w:val="TitlePgNormtext"/>
            </w:pPr>
            <w:r>
              <w:t>3/15/2015</w:t>
            </w:r>
          </w:p>
        </w:tc>
      </w:tr>
      <w:tr w:rsidR="00325D54" w:rsidTr="000654DF">
        <w:trPr>
          <w:jc w:val="center"/>
        </w:trPr>
        <w:tc>
          <w:tcPr>
            <w:tcW w:w="0" w:type="auto"/>
          </w:tcPr>
          <w:p w:rsidR="00325D54" w:rsidRDefault="00325D54" w:rsidP="00673011">
            <w:pPr>
              <w:pStyle w:val="TitlePgNormtext"/>
              <w:jc w:val="both"/>
            </w:pPr>
            <w:r>
              <w:t>YC44987 – YC44996</w:t>
            </w:r>
          </w:p>
        </w:tc>
        <w:tc>
          <w:tcPr>
            <w:tcW w:w="0" w:type="auto"/>
          </w:tcPr>
          <w:p w:rsidR="00325D54" w:rsidRDefault="00325D54" w:rsidP="003B08DF">
            <w:pPr>
              <w:pStyle w:val="TitlePgNormtext"/>
            </w:pPr>
            <w:r>
              <w:t>IND 11 – IND 20</w:t>
            </w:r>
          </w:p>
        </w:tc>
        <w:tc>
          <w:tcPr>
            <w:tcW w:w="0" w:type="auto"/>
          </w:tcPr>
          <w:p w:rsidR="00325D54" w:rsidRDefault="00325D54" w:rsidP="003B08DF">
            <w:pPr>
              <w:pStyle w:val="TitlePgNormtext"/>
            </w:pPr>
            <w:r>
              <w:t>10/3/2006</w:t>
            </w:r>
          </w:p>
        </w:tc>
        <w:tc>
          <w:tcPr>
            <w:tcW w:w="0" w:type="auto"/>
          </w:tcPr>
          <w:p w:rsidR="00325D54" w:rsidRDefault="00325D54" w:rsidP="003B08DF">
            <w:pPr>
              <w:pStyle w:val="TitlePgNormtext"/>
            </w:pPr>
            <w:r>
              <w:t>9/22/2006</w:t>
            </w:r>
          </w:p>
        </w:tc>
        <w:tc>
          <w:tcPr>
            <w:tcW w:w="0" w:type="auto"/>
          </w:tcPr>
          <w:p w:rsidR="00325D54" w:rsidRDefault="00325D54" w:rsidP="003B08DF">
            <w:pPr>
              <w:pStyle w:val="TitlePgNormtext"/>
            </w:pPr>
            <w:r>
              <w:t>3/15/2014</w:t>
            </w:r>
          </w:p>
        </w:tc>
      </w:tr>
      <w:tr w:rsidR="00325D54" w:rsidTr="000654DF">
        <w:trPr>
          <w:jc w:val="center"/>
        </w:trPr>
        <w:tc>
          <w:tcPr>
            <w:tcW w:w="0" w:type="auto"/>
          </w:tcPr>
          <w:p w:rsidR="00325D54" w:rsidRDefault="00325D54" w:rsidP="00673011">
            <w:pPr>
              <w:pStyle w:val="TitlePgNormtext"/>
              <w:jc w:val="both"/>
            </w:pPr>
            <w:r>
              <w:t>YC61018 – YC61039</w:t>
            </w:r>
          </w:p>
        </w:tc>
        <w:tc>
          <w:tcPr>
            <w:tcW w:w="0" w:type="auto"/>
          </w:tcPr>
          <w:p w:rsidR="00325D54" w:rsidRDefault="00325D54" w:rsidP="003B08DF">
            <w:pPr>
              <w:pStyle w:val="TitlePgNormtext"/>
            </w:pPr>
            <w:r>
              <w:t>IND 21 – IND 42</w:t>
            </w:r>
          </w:p>
        </w:tc>
        <w:tc>
          <w:tcPr>
            <w:tcW w:w="0" w:type="auto"/>
          </w:tcPr>
          <w:p w:rsidR="00325D54" w:rsidRDefault="00325D54" w:rsidP="003B08DF">
            <w:pPr>
              <w:pStyle w:val="TitlePgNormtext"/>
            </w:pPr>
            <w:r>
              <w:t>6/4/2007</w:t>
            </w:r>
          </w:p>
        </w:tc>
        <w:tc>
          <w:tcPr>
            <w:tcW w:w="0" w:type="auto"/>
          </w:tcPr>
          <w:p w:rsidR="00325D54" w:rsidRDefault="00325D54" w:rsidP="003B08DF">
            <w:pPr>
              <w:pStyle w:val="TitlePgNormtext"/>
            </w:pPr>
            <w:r>
              <w:t>5/28/2007</w:t>
            </w:r>
          </w:p>
        </w:tc>
        <w:tc>
          <w:tcPr>
            <w:tcW w:w="0" w:type="auto"/>
          </w:tcPr>
          <w:p w:rsidR="00325D54" w:rsidRDefault="00325D54" w:rsidP="003B08DF">
            <w:pPr>
              <w:pStyle w:val="TitlePgNormtext"/>
            </w:pPr>
            <w:r>
              <w:t>3/15/2015</w:t>
            </w:r>
          </w:p>
        </w:tc>
      </w:tr>
      <w:tr w:rsidR="00325D54" w:rsidTr="000654DF">
        <w:trPr>
          <w:jc w:val="center"/>
        </w:trPr>
        <w:tc>
          <w:tcPr>
            <w:tcW w:w="0" w:type="auto"/>
          </w:tcPr>
          <w:p w:rsidR="00325D54" w:rsidRDefault="00325D54" w:rsidP="00673011">
            <w:pPr>
              <w:pStyle w:val="TitlePgNormtext"/>
              <w:jc w:val="both"/>
            </w:pPr>
            <w:r>
              <w:t>YC95578 – YC95579</w:t>
            </w:r>
          </w:p>
        </w:tc>
        <w:tc>
          <w:tcPr>
            <w:tcW w:w="0" w:type="auto"/>
          </w:tcPr>
          <w:p w:rsidR="00325D54" w:rsidRDefault="00325D54" w:rsidP="003B08DF">
            <w:pPr>
              <w:pStyle w:val="TitlePgNormtext"/>
            </w:pPr>
            <w:r>
              <w:t>IND 105 – IND106</w:t>
            </w:r>
          </w:p>
        </w:tc>
        <w:tc>
          <w:tcPr>
            <w:tcW w:w="0" w:type="auto"/>
          </w:tcPr>
          <w:p w:rsidR="00325D54" w:rsidRDefault="00325D54" w:rsidP="003B08DF">
            <w:pPr>
              <w:pStyle w:val="TitlePgNormtext"/>
            </w:pPr>
            <w:r>
              <w:t>6/25/2009</w:t>
            </w:r>
          </w:p>
        </w:tc>
        <w:tc>
          <w:tcPr>
            <w:tcW w:w="0" w:type="auto"/>
          </w:tcPr>
          <w:p w:rsidR="00325D54" w:rsidRDefault="00325D54" w:rsidP="003B08DF">
            <w:pPr>
              <w:pStyle w:val="TitlePgNormtext"/>
            </w:pPr>
            <w:r>
              <w:t>6/16/2009</w:t>
            </w:r>
          </w:p>
        </w:tc>
        <w:tc>
          <w:tcPr>
            <w:tcW w:w="0" w:type="auto"/>
          </w:tcPr>
          <w:p w:rsidR="00325D54" w:rsidRDefault="00325D54" w:rsidP="003B08DF">
            <w:pPr>
              <w:pStyle w:val="TitlePgNormtext"/>
            </w:pPr>
            <w:r>
              <w:t>3/15/2013</w:t>
            </w:r>
          </w:p>
        </w:tc>
      </w:tr>
      <w:tr w:rsidR="00325D54" w:rsidTr="000654DF">
        <w:trPr>
          <w:jc w:val="center"/>
        </w:trPr>
        <w:tc>
          <w:tcPr>
            <w:tcW w:w="0" w:type="auto"/>
          </w:tcPr>
          <w:p w:rsidR="00325D54" w:rsidRDefault="00325D54" w:rsidP="00673011">
            <w:pPr>
              <w:pStyle w:val="TitlePgNormtext"/>
              <w:jc w:val="both"/>
            </w:pPr>
            <w:r>
              <w:t>YC96101 – YC96200</w:t>
            </w:r>
          </w:p>
        </w:tc>
        <w:tc>
          <w:tcPr>
            <w:tcW w:w="0" w:type="auto"/>
          </w:tcPr>
          <w:p w:rsidR="00325D54" w:rsidRDefault="00325D54" w:rsidP="003B08DF">
            <w:pPr>
              <w:pStyle w:val="TitlePgNormtext"/>
            </w:pPr>
            <w:r>
              <w:t>IND 43 – IND 103</w:t>
            </w:r>
          </w:p>
          <w:p w:rsidR="00325D54" w:rsidRDefault="00325D54" w:rsidP="003B08DF">
            <w:pPr>
              <w:pStyle w:val="TitlePgNormtext"/>
            </w:pPr>
            <w:r>
              <w:t>IND 107 – IND 130</w:t>
            </w:r>
          </w:p>
        </w:tc>
        <w:tc>
          <w:tcPr>
            <w:tcW w:w="0" w:type="auto"/>
          </w:tcPr>
          <w:p w:rsidR="00325D54" w:rsidRDefault="00325D54" w:rsidP="00AD71F9">
            <w:pPr>
              <w:pStyle w:val="TitlePgNormtext"/>
            </w:pPr>
            <w:r>
              <w:t>6/25/2009</w:t>
            </w:r>
          </w:p>
        </w:tc>
        <w:tc>
          <w:tcPr>
            <w:tcW w:w="0" w:type="auto"/>
          </w:tcPr>
          <w:p w:rsidR="00325D54" w:rsidRDefault="00325D54" w:rsidP="00AD71F9">
            <w:pPr>
              <w:pStyle w:val="TitlePgNormtext"/>
            </w:pPr>
            <w:r>
              <w:t>6/16/2009</w:t>
            </w:r>
          </w:p>
        </w:tc>
        <w:tc>
          <w:tcPr>
            <w:tcW w:w="0" w:type="auto"/>
          </w:tcPr>
          <w:p w:rsidR="00325D54" w:rsidRDefault="00325D54" w:rsidP="00AD71F9">
            <w:pPr>
              <w:pStyle w:val="TitlePgNormtext"/>
            </w:pPr>
            <w:r>
              <w:t>3/15/2013</w:t>
            </w:r>
          </w:p>
        </w:tc>
      </w:tr>
    </w:tbl>
    <w:p w:rsidR="003B08DF" w:rsidRDefault="003B08DF" w:rsidP="003B08DF">
      <w:pPr>
        <w:pStyle w:val="TitlePgNormtext"/>
        <w:jc w:val="left"/>
      </w:pPr>
    </w:p>
    <w:p w:rsidR="008B4B0B" w:rsidRDefault="008B4B0B">
      <w:pPr>
        <w:spacing w:after="0"/>
        <w:ind w:firstLine="0"/>
        <w:jc w:val="left"/>
      </w:pPr>
      <w:r>
        <w:br w:type="page"/>
      </w:r>
    </w:p>
    <w:p w:rsidR="00A6586C" w:rsidRDefault="00A6586C" w:rsidP="00C12186">
      <w:pPr>
        <w:spacing w:after="0"/>
        <w:jc w:val="left"/>
      </w:pPr>
    </w:p>
    <w:p w:rsidR="0093127F" w:rsidRDefault="005555A5" w:rsidP="00373F93">
      <w:pPr>
        <w:pStyle w:val="FigureCaption"/>
      </w:pPr>
      <w:bookmarkStart w:id="11" w:name="_Toc283296201"/>
      <w:r>
        <w:t>Figure 1: Location Map</w:t>
      </w:r>
      <w:bookmarkEnd w:id="11"/>
    </w:p>
    <w:p w:rsidR="005555A5" w:rsidRDefault="005555A5" w:rsidP="00373F93">
      <w:pPr>
        <w:pStyle w:val="FigureCaption"/>
      </w:pPr>
      <w:r>
        <w:br w:type="page"/>
      </w:r>
      <w:bookmarkStart w:id="12" w:name="_Toc283296202"/>
      <w:r w:rsidR="0093127F">
        <w:lastRenderedPageBreak/>
        <w:t>Figure 2: Tenure information</w:t>
      </w:r>
      <w:bookmarkEnd w:id="12"/>
    </w:p>
    <w:p w:rsidR="0093127F" w:rsidRDefault="0093127F" w:rsidP="00373F93">
      <w:pPr>
        <w:pStyle w:val="FigureCaption"/>
      </w:pPr>
      <w:r>
        <w:br w:type="page"/>
      </w:r>
    </w:p>
    <w:p w:rsidR="00354CAC" w:rsidRDefault="00354CAC" w:rsidP="006727B4">
      <w:pPr>
        <w:pStyle w:val="Heading1"/>
      </w:pPr>
      <w:bookmarkStart w:id="13" w:name="_Toc283296182"/>
      <w:bookmarkStart w:id="14" w:name="_Toc62448300"/>
      <w:r>
        <w:lastRenderedPageBreak/>
        <w:t>ACCESSIBILI</w:t>
      </w:r>
      <w:r w:rsidR="004D1F2D">
        <w:t>T</w:t>
      </w:r>
      <w:r>
        <w:t>Y, CLIMATE, LOCAL RESOURCES, INFRASTRUCTURE, PHYSIOGRAPHY</w:t>
      </w:r>
      <w:bookmarkEnd w:id="13"/>
    </w:p>
    <w:p w:rsidR="00DF0EE9" w:rsidRDefault="00DF0EE9" w:rsidP="00DF0EE9">
      <w:pPr>
        <w:rPr>
          <w:lang w:val="en-GB"/>
        </w:rPr>
      </w:pPr>
      <w:r>
        <w:rPr>
          <w:lang w:val="en-GB"/>
        </w:rPr>
        <w:t xml:space="preserve">The IND property lies approximately 25 km southwest of Dawson city, near the confluence of the Yukon and Indian Rivers.  There is a well-developed network of good secondary roads which allow road access from Dawson City to the property.  </w:t>
      </w:r>
      <w:r w:rsidR="003E3BEF">
        <w:rPr>
          <w:lang w:val="en-GB"/>
        </w:rPr>
        <w:t>Dawson City is the nearest supply and population centre, with a</w:t>
      </w:r>
      <w:r>
        <w:rPr>
          <w:lang w:val="en-GB"/>
        </w:rPr>
        <w:t>ll equipment and personnel mobilized</w:t>
      </w:r>
      <w:r w:rsidR="00602A1D">
        <w:rPr>
          <w:lang w:val="en-GB"/>
        </w:rPr>
        <w:t xml:space="preserve"> by road</w:t>
      </w:r>
      <w:r>
        <w:rPr>
          <w:lang w:val="en-GB"/>
        </w:rPr>
        <w:t xml:space="preserve"> </w:t>
      </w:r>
      <w:r w:rsidR="003E3BEF">
        <w:rPr>
          <w:lang w:val="en-GB"/>
        </w:rPr>
        <w:t xml:space="preserve">from there </w:t>
      </w:r>
      <w:r w:rsidR="00602A1D">
        <w:rPr>
          <w:lang w:val="en-GB"/>
        </w:rPr>
        <w:t>to the IND property</w:t>
      </w:r>
      <w:r>
        <w:rPr>
          <w:lang w:val="en-GB"/>
        </w:rPr>
        <w:t xml:space="preserve"> for the 2010 work program.  </w:t>
      </w:r>
    </w:p>
    <w:p w:rsidR="00DF0EE9" w:rsidRDefault="00DF0EE9" w:rsidP="00DF0EE9">
      <w:pPr>
        <w:rPr>
          <w:lang w:val="en-GB"/>
        </w:rPr>
      </w:pPr>
      <w:r>
        <w:rPr>
          <w:lang w:val="en-GB"/>
        </w:rPr>
        <w:t>The climate of the area is classified as sub-arctic, with long cold winters and short cool summers.  Permafrost is widespread.  The area is generally snow-free from early June until late</w:t>
      </w:r>
      <w:r w:rsidR="00F37615">
        <w:rPr>
          <w:lang w:val="en-GB"/>
        </w:rPr>
        <w:t xml:space="preserve"> September, making field work outside of this time period difficult.  The claims straddle a gently sloping ridge with peaks up to 1100 m elevation, drained by creeks whi</w:t>
      </w:r>
      <w:r w:rsidR="00343C8B">
        <w:rPr>
          <w:lang w:val="en-GB"/>
        </w:rPr>
        <w:t>ch flow into either the Yukon or</w:t>
      </w:r>
      <w:r w:rsidR="00F37615">
        <w:rPr>
          <w:lang w:val="en-GB"/>
        </w:rPr>
        <w:t xml:space="preserve"> Indian rivers.  The Yukon River forms a local base level at 330 m.  Vegetation in the region consists of conifer and deciduous forests in valleys and on ridge-flanks, with sub-alpine scrub vegetation on the ridge-tops.</w:t>
      </w:r>
      <w:r w:rsidR="00422522">
        <w:rPr>
          <w:lang w:val="en-GB"/>
        </w:rPr>
        <w:t xml:space="preserve">  North facing slopes are generally frozen year round and poorly drained.</w:t>
      </w:r>
    </w:p>
    <w:p w:rsidR="004E155A" w:rsidRDefault="004E155A" w:rsidP="004E155A">
      <w:pPr>
        <w:pStyle w:val="Heading1"/>
      </w:pPr>
      <w:bookmarkStart w:id="15" w:name="_Toc283296183"/>
      <w:r>
        <w:t>REGIONAL AND PROPERTY GEOLOGY</w:t>
      </w:r>
      <w:bookmarkEnd w:id="15"/>
    </w:p>
    <w:p w:rsidR="004E155A" w:rsidRDefault="004E155A" w:rsidP="004E155A">
      <w:pPr>
        <w:rPr>
          <w:lang w:val="en-GB"/>
        </w:rPr>
      </w:pPr>
      <w:r>
        <w:rPr>
          <w:lang w:val="en-GB"/>
        </w:rPr>
        <w:t xml:space="preserve">The IND property </w:t>
      </w:r>
      <w:r w:rsidRPr="004D48C1">
        <w:rPr>
          <w:lang w:val="en-GB"/>
        </w:rPr>
        <w:t xml:space="preserve">lies within the Yukon-Tanana Terrane, a </w:t>
      </w:r>
      <w:r>
        <w:rPr>
          <w:lang w:val="en-GB"/>
        </w:rPr>
        <w:t>series of mid-Paleozoic to Mid-</w:t>
      </w:r>
      <w:r w:rsidRPr="004D48C1">
        <w:rPr>
          <w:lang w:val="en-GB"/>
        </w:rPr>
        <w:t>Mesozoic continental arc assemblages built on Lower Palaeozoic and possibly older continental basement.</w:t>
      </w:r>
      <w:r>
        <w:rPr>
          <w:lang w:val="en-GB"/>
        </w:rPr>
        <w:t xml:space="preserve">  </w:t>
      </w:r>
      <w:r w:rsidRPr="004D48C1">
        <w:rPr>
          <w:lang w:val="en-GB"/>
        </w:rPr>
        <w:t xml:space="preserve">The terrane is generally composed of variably deformed metamorphic rocks including </w:t>
      </w:r>
      <w:proofErr w:type="spellStart"/>
      <w:r w:rsidRPr="004D48C1">
        <w:rPr>
          <w:lang w:val="en-GB"/>
        </w:rPr>
        <w:t>pelitic</w:t>
      </w:r>
      <w:proofErr w:type="spellEnd"/>
      <w:r w:rsidRPr="004D48C1">
        <w:rPr>
          <w:lang w:val="en-GB"/>
        </w:rPr>
        <w:t xml:space="preserve"> and</w:t>
      </w:r>
      <w:r>
        <w:rPr>
          <w:lang w:val="en-GB"/>
        </w:rPr>
        <w:t xml:space="preserve"> </w:t>
      </w:r>
      <w:proofErr w:type="spellStart"/>
      <w:r w:rsidR="00602A1D" w:rsidRPr="004D48C1">
        <w:rPr>
          <w:lang w:val="en-GB"/>
        </w:rPr>
        <w:t>quar</w:t>
      </w:r>
      <w:r w:rsidR="00602A1D">
        <w:rPr>
          <w:lang w:val="en-GB"/>
        </w:rPr>
        <w:t>tz</w:t>
      </w:r>
      <w:r w:rsidR="00602A1D" w:rsidRPr="004D48C1">
        <w:rPr>
          <w:lang w:val="en-GB"/>
        </w:rPr>
        <w:t>ofeldspathic</w:t>
      </w:r>
      <w:proofErr w:type="spellEnd"/>
      <w:r w:rsidR="00602A1D" w:rsidRPr="004D48C1">
        <w:rPr>
          <w:lang w:val="en-GB"/>
        </w:rPr>
        <w:t xml:space="preserve"> </w:t>
      </w:r>
      <w:r w:rsidRPr="004D48C1">
        <w:rPr>
          <w:lang w:val="en-GB"/>
        </w:rPr>
        <w:t xml:space="preserve">schist and </w:t>
      </w:r>
      <w:proofErr w:type="spellStart"/>
      <w:r w:rsidRPr="004D48C1">
        <w:rPr>
          <w:lang w:val="en-GB"/>
        </w:rPr>
        <w:t>paragneiss</w:t>
      </w:r>
      <w:proofErr w:type="spellEnd"/>
      <w:r w:rsidRPr="004D48C1">
        <w:rPr>
          <w:lang w:val="en-GB"/>
        </w:rPr>
        <w:t xml:space="preserve">, </w:t>
      </w:r>
      <w:proofErr w:type="spellStart"/>
      <w:r w:rsidRPr="004D48C1">
        <w:rPr>
          <w:lang w:val="en-GB"/>
        </w:rPr>
        <w:t>felsic</w:t>
      </w:r>
      <w:proofErr w:type="spellEnd"/>
      <w:r w:rsidRPr="004D48C1">
        <w:rPr>
          <w:lang w:val="en-GB"/>
        </w:rPr>
        <w:t xml:space="preserve"> </w:t>
      </w:r>
      <w:proofErr w:type="spellStart"/>
      <w:r w:rsidRPr="004D48C1">
        <w:rPr>
          <w:lang w:val="en-GB"/>
        </w:rPr>
        <w:t>orthogneiss</w:t>
      </w:r>
      <w:proofErr w:type="spellEnd"/>
      <w:r w:rsidRPr="004D48C1">
        <w:rPr>
          <w:lang w:val="en-GB"/>
        </w:rPr>
        <w:t xml:space="preserve">, and </w:t>
      </w:r>
      <w:proofErr w:type="spellStart"/>
      <w:r w:rsidRPr="004D48C1">
        <w:rPr>
          <w:lang w:val="en-GB"/>
        </w:rPr>
        <w:t>mafic</w:t>
      </w:r>
      <w:proofErr w:type="spellEnd"/>
      <w:r w:rsidRPr="004D48C1">
        <w:rPr>
          <w:lang w:val="en-GB"/>
        </w:rPr>
        <w:t xml:space="preserve"> to </w:t>
      </w:r>
      <w:proofErr w:type="spellStart"/>
      <w:r w:rsidRPr="004D48C1">
        <w:rPr>
          <w:lang w:val="en-GB"/>
        </w:rPr>
        <w:t>felsic</w:t>
      </w:r>
      <w:proofErr w:type="spellEnd"/>
      <w:r w:rsidRPr="004D48C1">
        <w:rPr>
          <w:lang w:val="en-GB"/>
        </w:rPr>
        <w:t xml:space="preserve"> </w:t>
      </w:r>
      <w:proofErr w:type="spellStart"/>
      <w:r w:rsidRPr="004D48C1">
        <w:rPr>
          <w:lang w:val="en-GB"/>
        </w:rPr>
        <w:t>metavolcanic</w:t>
      </w:r>
      <w:proofErr w:type="spellEnd"/>
      <w:r w:rsidRPr="004D48C1">
        <w:rPr>
          <w:lang w:val="en-GB"/>
        </w:rPr>
        <w:t xml:space="preserve"> and</w:t>
      </w:r>
      <w:r>
        <w:rPr>
          <w:lang w:val="en-GB"/>
        </w:rPr>
        <w:t xml:space="preserve"> </w:t>
      </w:r>
      <w:proofErr w:type="spellStart"/>
      <w:r w:rsidRPr="004D48C1">
        <w:rPr>
          <w:lang w:val="en-GB"/>
        </w:rPr>
        <w:t>metaplutonic</w:t>
      </w:r>
      <w:proofErr w:type="spellEnd"/>
      <w:r w:rsidRPr="004D48C1">
        <w:rPr>
          <w:lang w:val="en-GB"/>
        </w:rPr>
        <w:t xml:space="preserve"> rocks, all of which are intruded by plutonic suites that range in age from </w:t>
      </w:r>
      <w:proofErr w:type="spellStart"/>
      <w:r>
        <w:rPr>
          <w:lang w:val="en-GB"/>
        </w:rPr>
        <w:t>Paleozoic</w:t>
      </w:r>
      <w:proofErr w:type="spellEnd"/>
      <w:r w:rsidRPr="004D48C1">
        <w:rPr>
          <w:lang w:val="en-GB"/>
        </w:rPr>
        <w:t xml:space="preserve"> to</w:t>
      </w:r>
      <w:r>
        <w:rPr>
          <w:lang w:val="en-GB"/>
        </w:rPr>
        <w:t xml:space="preserve"> </w:t>
      </w:r>
      <w:proofErr w:type="spellStart"/>
      <w:r w:rsidRPr="004D48C1">
        <w:rPr>
          <w:lang w:val="en-GB"/>
        </w:rPr>
        <w:t>Neogene</w:t>
      </w:r>
      <w:proofErr w:type="spellEnd"/>
      <w:r w:rsidRPr="004D48C1">
        <w:rPr>
          <w:lang w:val="en-GB"/>
        </w:rPr>
        <w:t xml:space="preserve"> (Mortensen 1992</w:t>
      </w:r>
      <w:r>
        <w:rPr>
          <w:lang w:val="en-GB"/>
        </w:rPr>
        <w:t>).  In the Stewart River area (the map sheet on which the IND property is located) bedrock geology is dominated by Devonian to Carboniferous metasedimentary units intruded by Permian to Cretaceous igneous bodies.  Underlying the IND claim block itself</w:t>
      </w:r>
      <w:r w:rsidR="00993541">
        <w:rPr>
          <w:lang w:val="en-GB"/>
        </w:rPr>
        <w:t xml:space="preserve"> (Figure 3)</w:t>
      </w:r>
      <w:r>
        <w:rPr>
          <w:lang w:val="en-GB"/>
        </w:rPr>
        <w:t xml:space="preserve"> </w:t>
      </w:r>
      <w:r w:rsidR="00993541">
        <w:rPr>
          <w:lang w:val="en-GB"/>
        </w:rPr>
        <w:t xml:space="preserve">are </w:t>
      </w:r>
      <w:r>
        <w:rPr>
          <w:lang w:val="en-GB"/>
        </w:rPr>
        <w:t xml:space="preserve">quartzite, </w:t>
      </w:r>
      <w:proofErr w:type="spellStart"/>
      <w:r>
        <w:rPr>
          <w:lang w:val="en-GB"/>
        </w:rPr>
        <w:t>metapelite</w:t>
      </w:r>
      <w:proofErr w:type="spellEnd"/>
      <w:r>
        <w:rPr>
          <w:lang w:val="en-GB"/>
        </w:rPr>
        <w:t xml:space="preserve"> and marble of the Devonian-Mississippian </w:t>
      </w:r>
      <w:proofErr w:type="spellStart"/>
      <w:r>
        <w:rPr>
          <w:lang w:val="en-GB"/>
        </w:rPr>
        <w:t>Nasina</w:t>
      </w:r>
      <w:proofErr w:type="spellEnd"/>
      <w:r>
        <w:rPr>
          <w:lang w:val="en-GB"/>
        </w:rPr>
        <w:t xml:space="preserve"> Assemblage intruded by the ~252 Ma Jim Creek Pluton, a coarse-grained </w:t>
      </w:r>
      <w:proofErr w:type="spellStart"/>
      <w:r>
        <w:rPr>
          <w:lang w:val="en-GB"/>
        </w:rPr>
        <w:t>unfoliated</w:t>
      </w:r>
      <w:proofErr w:type="spellEnd"/>
      <w:r>
        <w:rPr>
          <w:lang w:val="en-GB"/>
        </w:rPr>
        <w:t xml:space="preserve"> biotite-bearing granite to quartz </w:t>
      </w:r>
      <w:proofErr w:type="spellStart"/>
      <w:r>
        <w:rPr>
          <w:lang w:val="en-GB"/>
        </w:rPr>
        <w:t>monzonite</w:t>
      </w:r>
      <w:proofErr w:type="spellEnd"/>
      <w:r>
        <w:rPr>
          <w:lang w:val="en-GB"/>
        </w:rPr>
        <w:t xml:space="preserve"> (</w:t>
      </w:r>
      <w:proofErr w:type="spellStart"/>
      <w:r>
        <w:rPr>
          <w:lang w:val="en-GB"/>
        </w:rPr>
        <w:t>Gordey</w:t>
      </w:r>
      <w:proofErr w:type="spellEnd"/>
      <w:r>
        <w:rPr>
          <w:lang w:val="en-GB"/>
        </w:rPr>
        <w:t xml:space="preserve"> and Ryan 2005).</w:t>
      </w:r>
    </w:p>
    <w:p w:rsidR="004E155A" w:rsidRDefault="004E155A" w:rsidP="004E155A">
      <w:pPr>
        <w:rPr>
          <w:lang w:val="en-GB"/>
        </w:rPr>
      </w:pPr>
      <w:r>
        <w:rPr>
          <w:lang w:val="en-GB"/>
        </w:rPr>
        <w:t xml:space="preserve">Of particular interest when considering potential gold mineralization on the IND property is proximity to the Klondike placer deposits.  Eldorado, Hunker and Bonanza creeks, all of which have supported placer operations for over a century, lie within 25 km to the northeast.  </w:t>
      </w:r>
      <w:proofErr w:type="spellStart"/>
      <w:r>
        <w:rPr>
          <w:lang w:val="en-GB"/>
        </w:rPr>
        <w:t>Pautler</w:t>
      </w:r>
      <w:proofErr w:type="spellEnd"/>
      <w:r>
        <w:rPr>
          <w:lang w:val="en-GB"/>
        </w:rPr>
        <w:t xml:space="preserve"> (2009) has also suggested that mineralization on the IND property shows similarities to the nearby White Gold deposit.</w:t>
      </w:r>
    </w:p>
    <w:p w:rsidR="00B5417B" w:rsidRPr="00CD29A7" w:rsidRDefault="009B5B03" w:rsidP="00CD29A7">
      <w:pPr>
        <w:pStyle w:val="Heading1"/>
      </w:pPr>
      <w:bookmarkStart w:id="16" w:name="_Toc283296184"/>
      <w:r>
        <w:t>HISTORY</w:t>
      </w:r>
      <w:bookmarkEnd w:id="16"/>
    </w:p>
    <w:p w:rsidR="00944B25" w:rsidRDefault="00944B25" w:rsidP="00944B25">
      <w:pPr>
        <w:pStyle w:val="Heading2"/>
        <w:rPr>
          <w:lang w:val="en-GB"/>
        </w:rPr>
      </w:pPr>
      <w:bookmarkStart w:id="17" w:name="_Toc283296185"/>
      <w:r>
        <w:rPr>
          <w:lang w:val="en-GB"/>
        </w:rPr>
        <w:t>Previous Work</w:t>
      </w:r>
      <w:bookmarkEnd w:id="17"/>
    </w:p>
    <w:p w:rsidR="00016D47" w:rsidRDefault="00016D47" w:rsidP="00016D47">
      <w:pPr>
        <w:rPr>
          <w:lang w:val="en-GB"/>
        </w:rPr>
      </w:pPr>
      <w:r>
        <w:rPr>
          <w:lang w:val="en-GB"/>
        </w:rPr>
        <w:t xml:space="preserve">Very little historical work on the </w:t>
      </w:r>
      <w:r w:rsidR="00DC0E47">
        <w:rPr>
          <w:lang w:val="en-GB"/>
        </w:rPr>
        <w:t xml:space="preserve">immediate </w:t>
      </w:r>
      <w:r>
        <w:rPr>
          <w:lang w:val="en-GB"/>
        </w:rPr>
        <w:t xml:space="preserve">IND area is recorded with the Yukon Department of Mines, Energy and Resources.  A small drill program (7 holes totalling 189 feet) for </w:t>
      </w:r>
      <w:proofErr w:type="spellStart"/>
      <w:r>
        <w:rPr>
          <w:lang w:val="en-GB"/>
        </w:rPr>
        <w:t>Tamark</w:t>
      </w:r>
      <w:proofErr w:type="spellEnd"/>
      <w:r>
        <w:rPr>
          <w:lang w:val="en-GB"/>
        </w:rPr>
        <w:t xml:space="preserve"> Inc. on Ensley Creek directly north of the IND block is recorded by Beets (1986) but no results are reported.  </w:t>
      </w:r>
    </w:p>
    <w:p w:rsidR="00DC0E47" w:rsidRDefault="00DC0E47" w:rsidP="00016D47">
      <w:pPr>
        <w:rPr>
          <w:lang w:val="en-GB"/>
        </w:rPr>
      </w:pPr>
      <w:r>
        <w:rPr>
          <w:lang w:val="en-GB"/>
        </w:rPr>
        <w:t xml:space="preserve">The </w:t>
      </w:r>
      <w:r w:rsidR="00422522">
        <w:rPr>
          <w:lang w:val="en-GB"/>
        </w:rPr>
        <w:t>first</w:t>
      </w:r>
      <w:r>
        <w:rPr>
          <w:lang w:val="en-GB"/>
        </w:rPr>
        <w:t xml:space="preserve"> work reported directly on the IND claims is the geophysical and geochemical program described by Ryan (2008).  At the time of the work, IND 1 – 42 (see Table 1) were held by </w:t>
      </w:r>
      <w:r w:rsidR="00391A6E">
        <w:rPr>
          <w:lang w:val="en-GB"/>
        </w:rPr>
        <w:t>Ryanwood Exploration</w:t>
      </w:r>
      <w:r w:rsidR="00343C8B">
        <w:rPr>
          <w:lang w:val="en-GB"/>
        </w:rPr>
        <w:t>.  The rest of the IND block had yet to be staked.  Soil sampling in 2005 and 2006 had identified a gold-in-soil anomaly, and the purpose of the 200</w:t>
      </w:r>
      <w:r w:rsidR="00422522">
        <w:rPr>
          <w:lang w:val="en-GB"/>
        </w:rPr>
        <w:t>7</w:t>
      </w:r>
      <w:r w:rsidR="00343C8B">
        <w:rPr>
          <w:lang w:val="en-GB"/>
        </w:rPr>
        <w:t xml:space="preserve"> program was to better define and extend th</w:t>
      </w:r>
      <w:r w:rsidR="00391A6E">
        <w:rPr>
          <w:lang w:val="en-GB"/>
        </w:rPr>
        <w:t>is</w:t>
      </w:r>
      <w:r w:rsidR="00343C8B">
        <w:rPr>
          <w:lang w:val="en-GB"/>
        </w:rPr>
        <w:t xml:space="preserve"> </w:t>
      </w:r>
      <w:r w:rsidR="00391A6E">
        <w:rPr>
          <w:lang w:val="en-GB"/>
        </w:rPr>
        <w:t>anomaly</w:t>
      </w:r>
      <w:r w:rsidR="00343C8B">
        <w:rPr>
          <w:lang w:val="en-GB"/>
        </w:rPr>
        <w:t>.  Geophysical work consisted of a ground-based magnetic survey which delineated two broad magnetic highs, the westernmost of which is roughly co-incident with the previously mapped extent of the Jim Creek Pluton.  The eastern magnetic high does not coincide with the previously mapped extent of the pluton (</w:t>
      </w:r>
      <w:proofErr w:type="spellStart"/>
      <w:r w:rsidR="002C206B">
        <w:rPr>
          <w:lang w:val="en-GB"/>
        </w:rPr>
        <w:t>Gordey</w:t>
      </w:r>
      <w:proofErr w:type="spellEnd"/>
      <w:r w:rsidR="002C206B">
        <w:rPr>
          <w:lang w:val="en-GB"/>
        </w:rPr>
        <w:t xml:space="preserve"> and Ryan 2005)</w:t>
      </w:r>
      <w:proofErr w:type="gramStart"/>
      <w:r w:rsidR="00343C8B">
        <w:rPr>
          <w:lang w:val="en-GB"/>
        </w:rPr>
        <w:t>,</w:t>
      </w:r>
      <w:proofErr w:type="gramEnd"/>
      <w:r w:rsidR="00343C8B">
        <w:rPr>
          <w:lang w:val="en-GB"/>
        </w:rPr>
        <w:t xml:space="preserve"> however Ryan (2008) states that the pluton may be more extensive than previously shown, and thus the eastern magnetic high may also represent igneous bedrock.  </w:t>
      </w:r>
      <w:r w:rsidR="00391A6E">
        <w:rPr>
          <w:lang w:val="en-GB"/>
        </w:rPr>
        <w:t xml:space="preserve">Gold-in-soil anomalies </w:t>
      </w:r>
      <w:r w:rsidR="007775DE">
        <w:rPr>
          <w:lang w:val="en-GB"/>
        </w:rPr>
        <w:t xml:space="preserve">with co-incident lanthanum and bismuth highs </w:t>
      </w:r>
      <w:r w:rsidR="00391A6E">
        <w:rPr>
          <w:lang w:val="en-GB"/>
        </w:rPr>
        <w:t>are located primarily over these magnetic highs</w:t>
      </w:r>
      <w:r w:rsidR="007775DE">
        <w:rPr>
          <w:lang w:val="en-GB"/>
        </w:rPr>
        <w:t>.</w:t>
      </w:r>
    </w:p>
    <w:p w:rsidR="007775DE" w:rsidRPr="00016D47" w:rsidRDefault="007775DE" w:rsidP="00016D47">
      <w:pPr>
        <w:rPr>
          <w:lang w:val="en-GB"/>
        </w:rPr>
      </w:pPr>
      <w:r>
        <w:rPr>
          <w:lang w:val="en-GB"/>
        </w:rPr>
        <w:t xml:space="preserve">This program was followed up with a two day geological and geochemical evaluation by Jean </w:t>
      </w:r>
      <w:proofErr w:type="spellStart"/>
      <w:r w:rsidR="00D70684">
        <w:rPr>
          <w:lang w:val="en-GB"/>
        </w:rPr>
        <w:t>Pautler</w:t>
      </w:r>
      <w:proofErr w:type="spellEnd"/>
      <w:r w:rsidR="00D70684">
        <w:rPr>
          <w:lang w:val="en-GB"/>
        </w:rPr>
        <w:t xml:space="preserve">, described fully in </w:t>
      </w:r>
      <w:proofErr w:type="spellStart"/>
      <w:r w:rsidR="00D70684">
        <w:rPr>
          <w:lang w:val="en-GB"/>
        </w:rPr>
        <w:t>Pautler</w:t>
      </w:r>
      <w:proofErr w:type="spellEnd"/>
      <w:r w:rsidR="00D70684">
        <w:rPr>
          <w:lang w:val="en-GB"/>
        </w:rPr>
        <w:t xml:space="preserve"> (2009).  The author produced a 1:7,500 scale map of, and took grab </w:t>
      </w:r>
      <w:r w:rsidR="006E6136">
        <w:rPr>
          <w:lang w:val="en-GB"/>
        </w:rPr>
        <w:t xml:space="preserve">rock </w:t>
      </w:r>
      <w:r w:rsidR="00D70684">
        <w:rPr>
          <w:lang w:val="en-GB"/>
        </w:rPr>
        <w:t xml:space="preserve">samples from, the geochemically anomalous area identified by Ryan (2008).  Results confirm that the Jim Creek </w:t>
      </w:r>
      <w:r w:rsidR="00D70684">
        <w:rPr>
          <w:lang w:val="en-GB"/>
        </w:rPr>
        <w:lastRenderedPageBreak/>
        <w:t xml:space="preserve">Pluton has outliers not recorded on the map of </w:t>
      </w:r>
      <w:proofErr w:type="spellStart"/>
      <w:r w:rsidR="00D70684">
        <w:rPr>
          <w:lang w:val="en-GB"/>
        </w:rPr>
        <w:t>Gordey</w:t>
      </w:r>
      <w:proofErr w:type="spellEnd"/>
      <w:r w:rsidR="00D70684">
        <w:rPr>
          <w:lang w:val="en-GB"/>
        </w:rPr>
        <w:t xml:space="preserve"> and Ryan (2005).  </w:t>
      </w:r>
      <w:r w:rsidR="004E155A">
        <w:rPr>
          <w:lang w:val="en-GB"/>
        </w:rPr>
        <w:t xml:space="preserve">Primarily within the granite but extending into country rock, </w:t>
      </w:r>
      <w:proofErr w:type="spellStart"/>
      <w:r w:rsidR="004E155A">
        <w:rPr>
          <w:lang w:val="en-GB"/>
        </w:rPr>
        <w:t>Pautler</w:t>
      </w:r>
      <w:proofErr w:type="spellEnd"/>
      <w:r w:rsidR="004E155A">
        <w:rPr>
          <w:lang w:val="en-GB"/>
        </w:rPr>
        <w:t xml:space="preserve"> (2009) identified minor pyrite, limonite after pyrite, hematite, silicification, sericite alteration and quartz stockwork veining.  It was recommended that a trenching and property-wide mapping program be conducted in order to identify promising drill targets.</w:t>
      </w:r>
      <w:r w:rsidR="002F22CF">
        <w:rPr>
          <w:lang w:val="en-GB"/>
        </w:rPr>
        <w:t xml:space="preserve">  </w:t>
      </w:r>
      <w:r w:rsidR="00877B08">
        <w:rPr>
          <w:lang w:val="en-GB"/>
        </w:rPr>
        <w:t>Based on these recommendations, three trenches were excavated and left unfilled</w:t>
      </w:r>
      <w:r w:rsidR="002F22CF">
        <w:rPr>
          <w:lang w:val="en-GB"/>
        </w:rPr>
        <w:t>.</w:t>
      </w:r>
    </w:p>
    <w:p w:rsidR="00944B25" w:rsidRDefault="00944B25" w:rsidP="00944B25">
      <w:pPr>
        <w:pStyle w:val="Heading2"/>
        <w:rPr>
          <w:lang w:val="en-GB"/>
        </w:rPr>
      </w:pPr>
      <w:bookmarkStart w:id="18" w:name="_Toc283296186"/>
      <w:r>
        <w:rPr>
          <w:lang w:val="en-GB"/>
        </w:rPr>
        <w:t>2010 Program</w:t>
      </w:r>
      <w:bookmarkEnd w:id="18"/>
    </w:p>
    <w:p w:rsidR="0098208C" w:rsidRPr="0098208C" w:rsidRDefault="0098208C" w:rsidP="0098208C">
      <w:pPr>
        <w:rPr>
          <w:lang w:val="en-GB"/>
        </w:rPr>
      </w:pPr>
      <w:r>
        <w:rPr>
          <w:lang w:val="en-GB"/>
        </w:rPr>
        <w:t xml:space="preserve">The 2010 program consisted of the digging of two new trenches </w:t>
      </w:r>
      <w:r w:rsidR="005D173A">
        <w:rPr>
          <w:lang w:val="en-GB"/>
        </w:rPr>
        <w:t xml:space="preserve">with a total length of 685 m.  </w:t>
      </w:r>
      <w:r w:rsidR="006638CF">
        <w:rPr>
          <w:lang w:val="en-GB"/>
        </w:rPr>
        <w:t xml:space="preserve">Equipment was mobilized out of Dawson City along the network of dirt roads running over the property.  A total of 145 samples were </w:t>
      </w:r>
      <w:r w:rsidR="00DC5B0C">
        <w:rPr>
          <w:lang w:val="en-GB"/>
        </w:rPr>
        <w:t xml:space="preserve">generally </w:t>
      </w:r>
      <w:r w:rsidR="006638CF">
        <w:rPr>
          <w:lang w:val="en-GB"/>
        </w:rPr>
        <w:t xml:space="preserve">taken </w:t>
      </w:r>
      <w:r w:rsidR="00877B08">
        <w:rPr>
          <w:lang w:val="en-GB"/>
        </w:rPr>
        <w:t>over</w:t>
      </w:r>
      <w:r w:rsidR="006638CF">
        <w:rPr>
          <w:lang w:val="en-GB"/>
        </w:rPr>
        <w:t xml:space="preserve"> 5m i</w:t>
      </w:r>
      <w:r w:rsidR="00DC5B0C">
        <w:rPr>
          <w:lang w:val="en-GB"/>
        </w:rPr>
        <w:t>ntervals along the trenches</w:t>
      </w:r>
      <w:r w:rsidR="00877B08">
        <w:rPr>
          <w:lang w:val="en-GB"/>
        </w:rPr>
        <w:t xml:space="preserve"> (every attempt was made to obtain an even distribution of material from the entire 5m sample length)</w:t>
      </w:r>
      <w:r w:rsidR="00DC5B0C">
        <w:rPr>
          <w:lang w:val="en-GB"/>
        </w:rPr>
        <w:t xml:space="preserve">, though </w:t>
      </w:r>
      <w:r w:rsidR="006638CF">
        <w:rPr>
          <w:lang w:val="en-GB"/>
        </w:rPr>
        <w:t xml:space="preserve">smaller intervals </w:t>
      </w:r>
      <w:r w:rsidR="00DC5B0C">
        <w:rPr>
          <w:lang w:val="en-GB"/>
        </w:rPr>
        <w:t xml:space="preserve">were sampled </w:t>
      </w:r>
      <w:r w:rsidR="006638CF">
        <w:rPr>
          <w:lang w:val="en-GB"/>
        </w:rPr>
        <w:t xml:space="preserve">where warranted.  Samples were submitted to ACME Labs in Vancouver, BC for fire assay fusion followed by ICP-ES analysis for Au (ALS code G601) and Aqua Regia digestion followed by ICP-MS analysis for a 37-element suite (ALS code 1DX15).  </w:t>
      </w:r>
      <w:r w:rsidR="0093476D">
        <w:rPr>
          <w:lang w:val="en-GB"/>
        </w:rPr>
        <w:t>Certificates of analysis are presented in Appendix C.  Six</w:t>
      </w:r>
      <w:r w:rsidR="006638CF">
        <w:rPr>
          <w:lang w:val="en-GB"/>
        </w:rPr>
        <w:t xml:space="preserve"> samples were submitted to </w:t>
      </w:r>
      <w:r w:rsidR="0093476D">
        <w:rPr>
          <w:lang w:val="en-GB"/>
        </w:rPr>
        <w:t xml:space="preserve">Dr. Tim </w:t>
      </w:r>
      <w:proofErr w:type="spellStart"/>
      <w:r w:rsidR="0093476D">
        <w:rPr>
          <w:lang w:val="en-GB"/>
        </w:rPr>
        <w:t>Liverton</w:t>
      </w:r>
      <w:proofErr w:type="spellEnd"/>
      <w:r w:rsidR="006638CF">
        <w:rPr>
          <w:lang w:val="en-GB"/>
        </w:rPr>
        <w:t xml:space="preserve"> for petrographic analysis</w:t>
      </w:r>
      <w:r w:rsidR="0093476D">
        <w:rPr>
          <w:lang w:val="en-GB"/>
        </w:rPr>
        <w:t>, the results of which are presented in Appendix D</w:t>
      </w:r>
      <w:r w:rsidR="006638CF">
        <w:rPr>
          <w:lang w:val="en-GB"/>
        </w:rPr>
        <w:t xml:space="preserve">. </w:t>
      </w:r>
      <w:r w:rsidR="006E6136">
        <w:rPr>
          <w:lang w:val="en-GB"/>
        </w:rPr>
        <w:t xml:space="preserve">The trenches were </w:t>
      </w:r>
      <w:r w:rsidR="00877B08">
        <w:rPr>
          <w:lang w:val="en-GB"/>
        </w:rPr>
        <w:t xml:space="preserve">not </w:t>
      </w:r>
      <w:r w:rsidR="006E6136">
        <w:rPr>
          <w:lang w:val="en-GB"/>
        </w:rPr>
        <w:t>backfilled</w:t>
      </w:r>
      <w:r w:rsidR="004629A7">
        <w:rPr>
          <w:lang w:val="en-GB"/>
        </w:rPr>
        <w:t xml:space="preserve"> upon completion of mapping and sampling.</w:t>
      </w:r>
      <w:r w:rsidR="006638CF">
        <w:rPr>
          <w:lang w:val="en-GB"/>
        </w:rPr>
        <w:t xml:space="preserve"> </w:t>
      </w:r>
    </w:p>
    <w:p w:rsidR="000436E7" w:rsidRDefault="000436E7">
      <w:pPr>
        <w:spacing w:after="0"/>
        <w:ind w:firstLine="0"/>
        <w:jc w:val="left"/>
        <w:rPr>
          <w:rFonts w:cs="Tahoma"/>
          <w:lang w:val="en-GB"/>
        </w:rPr>
      </w:pPr>
      <w:r>
        <w:rPr>
          <w:rFonts w:cs="Tahoma"/>
          <w:lang w:val="en-GB"/>
        </w:rPr>
        <w:br w:type="page"/>
      </w:r>
    </w:p>
    <w:p w:rsidR="00FA08AC" w:rsidRDefault="000436E7" w:rsidP="00FA08AC">
      <w:pPr>
        <w:pStyle w:val="FigureCaption"/>
      </w:pPr>
      <w:bookmarkStart w:id="19" w:name="_Toc283296203"/>
      <w:r w:rsidRPr="000436E7">
        <w:lastRenderedPageBreak/>
        <w:t>Figure 3: Regional Geology</w:t>
      </w:r>
      <w:r w:rsidR="00505F7D">
        <w:t xml:space="preserve"> of the </w:t>
      </w:r>
      <w:r w:rsidR="00673011">
        <w:t>IND area</w:t>
      </w:r>
      <w:bookmarkEnd w:id="19"/>
    </w:p>
    <w:p w:rsidR="005F1EC5" w:rsidRPr="00FA08AC" w:rsidRDefault="00220600" w:rsidP="00FA08AC">
      <w:pPr>
        <w:ind w:left="720" w:firstLine="0"/>
      </w:pPr>
      <w:r w:rsidRPr="00FA08AC">
        <w:br w:type="page"/>
      </w:r>
    </w:p>
    <w:p w:rsidR="009B5B03" w:rsidRDefault="009B5B03" w:rsidP="006727B4">
      <w:pPr>
        <w:pStyle w:val="Heading1"/>
      </w:pPr>
      <w:bookmarkStart w:id="20" w:name="_Toc283296187"/>
      <w:r>
        <w:lastRenderedPageBreak/>
        <w:t>GEOCHEMISTRY</w:t>
      </w:r>
      <w:bookmarkEnd w:id="20"/>
    </w:p>
    <w:p w:rsidR="003636D4" w:rsidRDefault="0098208C" w:rsidP="003636D4">
      <w:pPr>
        <w:rPr>
          <w:lang w:val="en-GB"/>
        </w:rPr>
      </w:pPr>
      <w:r>
        <w:rPr>
          <w:lang w:val="en-GB"/>
        </w:rPr>
        <w:t xml:space="preserve">145 rock samples were collected from the two trenches dug during the 2010 program.  Percentiles and a correlation matrix for elements of interest from these samples are presented in Tables 2 and 3. </w:t>
      </w:r>
      <w:r w:rsidR="006638CF">
        <w:rPr>
          <w:lang w:val="en-GB"/>
        </w:rPr>
        <w:t>There is extremely good correlation between Au and Ag, and between Bi and Au, suggesting that both these elements may be useful as pathfinders of gold on the IND property.</w:t>
      </w:r>
      <w:r>
        <w:rPr>
          <w:lang w:val="en-GB"/>
        </w:rPr>
        <w:t xml:space="preserve"> </w:t>
      </w:r>
      <w:r w:rsidR="006638CF">
        <w:rPr>
          <w:lang w:val="en-GB"/>
        </w:rPr>
        <w:t xml:space="preserve"> </w:t>
      </w:r>
      <w:r w:rsidR="00316893">
        <w:rPr>
          <w:lang w:val="en-GB"/>
        </w:rPr>
        <w:t xml:space="preserve">Trench </w:t>
      </w:r>
      <w:r w:rsidR="00D35A13">
        <w:rPr>
          <w:lang w:val="en-GB"/>
        </w:rPr>
        <w:t>locations are shown</w:t>
      </w:r>
      <w:r w:rsidR="00316893">
        <w:rPr>
          <w:lang w:val="en-GB"/>
        </w:rPr>
        <w:t xml:space="preserve"> on</w:t>
      </w:r>
      <w:r w:rsidR="00D35A13">
        <w:rPr>
          <w:lang w:val="en-GB"/>
        </w:rPr>
        <w:t xml:space="preserve"> Figure 4a</w:t>
      </w:r>
      <w:r w:rsidR="00316893">
        <w:rPr>
          <w:lang w:val="en-GB"/>
        </w:rPr>
        <w:t xml:space="preserve"> and sample locations with gold analyses on Figures 4b and 4c. D</w:t>
      </w:r>
      <w:r w:rsidR="00D35A13">
        <w:rPr>
          <w:lang w:val="en-GB"/>
        </w:rPr>
        <w:t xml:space="preserve">etailed </w:t>
      </w:r>
      <w:r>
        <w:rPr>
          <w:lang w:val="en-GB"/>
        </w:rPr>
        <w:t xml:space="preserve">descriptions with assay values for Au, As, Ag, </w:t>
      </w:r>
      <w:proofErr w:type="spellStart"/>
      <w:r>
        <w:rPr>
          <w:lang w:val="en-GB"/>
        </w:rPr>
        <w:t>Sb</w:t>
      </w:r>
      <w:proofErr w:type="spellEnd"/>
      <w:r>
        <w:rPr>
          <w:lang w:val="en-GB"/>
        </w:rPr>
        <w:t xml:space="preserve"> and Bi are presented in Appendix </w:t>
      </w:r>
      <w:r w:rsidR="00B64E29">
        <w:rPr>
          <w:lang w:val="en-GB"/>
        </w:rPr>
        <w:t xml:space="preserve">C.  As shown in </w:t>
      </w:r>
      <w:r w:rsidR="005D38E9">
        <w:rPr>
          <w:lang w:val="en-GB"/>
        </w:rPr>
        <w:t>F</w:t>
      </w:r>
      <w:r w:rsidR="00372BF7">
        <w:rPr>
          <w:lang w:val="en-GB"/>
        </w:rPr>
        <w:t>igure 4</w:t>
      </w:r>
      <w:r w:rsidR="00D35A13">
        <w:rPr>
          <w:lang w:val="en-GB"/>
        </w:rPr>
        <w:t>c</w:t>
      </w:r>
      <w:r w:rsidR="00B64E29">
        <w:rPr>
          <w:lang w:val="en-GB"/>
        </w:rPr>
        <w:t>,</w:t>
      </w:r>
      <w:r w:rsidR="00372BF7">
        <w:rPr>
          <w:lang w:val="en-GB"/>
        </w:rPr>
        <w:t xml:space="preserve"> </w:t>
      </w:r>
      <w:r w:rsidR="00B64E29">
        <w:rPr>
          <w:lang w:val="en-GB"/>
        </w:rPr>
        <w:t>Trench 5 encountered little in the way of gold mineralization; however, Trench 4 intersected several zones</w:t>
      </w:r>
      <w:r w:rsidR="005D38E9">
        <w:rPr>
          <w:lang w:val="en-GB"/>
        </w:rPr>
        <w:t xml:space="preserve"> (all within the granite of the Jim Creek Pluton) of good gold grades</w:t>
      </w:r>
      <w:r w:rsidR="00D35A13">
        <w:rPr>
          <w:lang w:val="en-GB"/>
        </w:rPr>
        <w:t xml:space="preserve"> (Figure 4b)</w:t>
      </w:r>
      <w:r w:rsidR="005D38E9">
        <w:rPr>
          <w:lang w:val="en-GB"/>
        </w:rPr>
        <w:t>.  Table 4 summarizes the most interesting zones, most notably a 10 m stretch averaging 2</w:t>
      </w:r>
      <w:r w:rsidR="00316893">
        <w:rPr>
          <w:lang w:val="en-GB"/>
        </w:rPr>
        <w:t>.1</w:t>
      </w:r>
      <w:r w:rsidR="005D38E9">
        <w:rPr>
          <w:lang w:val="en-GB"/>
        </w:rPr>
        <w:t xml:space="preserve"> g/t Au and one 30 cm sample from a quartz vein</w:t>
      </w:r>
      <w:r w:rsidR="00372BF7">
        <w:rPr>
          <w:lang w:val="en-GB"/>
        </w:rPr>
        <w:t xml:space="preserve"> </w:t>
      </w:r>
      <w:r w:rsidR="005D38E9">
        <w:rPr>
          <w:lang w:val="en-GB"/>
        </w:rPr>
        <w:t>which assayed 12.5 g/t Au.</w:t>
      </w:r>
    </w:p>
    <w:p w:rsidR="0098208C" w:rsidRPr="0098208C" w:rsidRDefault="0098208C" w:rsidP="0098208C">
      <w:pPr>
        <w:pStyle w:val="Caption"/>
        <w:keepNext/>
        <w:ind w:firstLine="0"/>
        <w:jc w:val="center"/>
        <w:rPr>
          <w:color w:val="auto"/>
          <w:sz w:val="22"/>
          <w:szCs w:val="22"/>
        </w:rPr>
      </w:pPr>
      <w:bookmarkStart w:id="21" w:name="_Toc283296198"/>
      <w:r w:rsidRPr="0098208C">
        <w:rPr>
          <w:color w:val="auto"/>
          <w:sz w:val="22"/>
          <w:szCs w:val="22"/>
        </w:rPr>
        <w:t xml:space="preserve">Table </w:t>
      </w:r>
      <w:r w:rsidR="0035489A" w:rsidRPr="0098208C">
        <w:rPr>
          <w:color w:val="auto"/>
          <w:sz w:val="22"/>
          <w:szCs w:val="22"/>
        </w:rPr>
        <w:fldChar w:fldCharType="begin"/>
      </w:r>
      <w:r w:rsidRPr="0098208C">
        <w:rPr>
          <w:color w:val="auto"/>
          <w:sz w:val="22"/>
          <w:szCs w:val="22"/>
        </w:rPr>
        <w:instrText xml:space="preserve"> SEQ Table \* ARABIC </w:instrText>
      </w:r>
      <w:r w:rsidR="0035489A" w:rsidRPr="0098208C">
        <w:rPr>
          <w:color w:val="auto"/>
          <w:sz w:val="22"/>
          <w:szCs w:val="22"/>
        </w:rPr>
        <w:fldChar w:fldCharType="separate"/>
      </w:r>
      <w:r w:rsidR="00367CE8">
        <w:rPr>
          <w:noProof/>
          <w:color w:val="auto"/>
          <w:sz w:val="22"/>
          <w:szCs w:val="22"/>
        </w:rPr>
        <w:t>2</w:t>
      </w:r>
      <w:r w:rsidR="0035489A" w:rsidRPr="0098208C">
        <w:rPr>
          <w:color w:val="auto"/>
          <w:sz w:val="22"/>
          <w:szCs w:val="22"/>
        </w:rPr>
        <w:fldChar w:fldCharType="end"/>
      </w:r>
      <w:r w:rsidRPr="0098208C">
        <w:rPr>
          <w:color w:val="auto"/>
          <w:sz w:val="22"/>
          <w:szCs w:val="22"/>
        </w:rPr>
        <w:t>: Percentile values for 2010 trench samples</w:t>
      </w:r>
      <w:bookmarkEnd w:id="21"/>
    </w:p>
    <w:tbl>
      <w:tblPr>
        <w:tblStyle w:val="TableGrid"/>
        <w:tblW w:w="6720" w:type="dxa"/>
        <w:jc w:val="center"/>
        <w:tblLook w:val="04A0"/>
      </w:tblPr>
      <w:tblGrid>
        <w:gridCol w:w="1420"/>
        <w:gridCol w:w="1060"/>
        <w:gridCol w:w="1060"/>
        <w:gridCol w:w="1060"/>
        <w:gridCol w:w="1060"/>
        <w:gridCol w:w="1060"/>
      </w:tblGrid>
      <w:tr w:rsidR="0098208C" w:rsidRPr="0098208C" w:rsidTr="0098208C">
        <w:trPr>
          <w:trHeight w:val="276"/>
          <w:jc w:val="center"/>
        </w:trPr>
        <w:tc>
          <w:tcPr>
            <w:tcW w:w="1420" w:type="dxa"/>
            <w:noWrap/>
            <w:hideMark/>
          </w:tcPr>
          <w:p w:rsidR="0098208C" w:rsidRPr="0098208C" w:rsidRDefault="0098208C" w:rsidP="0098208C">
            <w:pPr>
              <w:spacing w:after="0"/>
              <w:ind w:firstLine="0"/>
              <w:jc w:val="right"/>
              <w:rPr>
                <w:rFonts w:cs="Arial"/>
                <w:b/>
                <w:bCs/>
                <w:szCs w:val="22"/>
                <w:lang w:val="en-US"/>
              </w:rPr>
            </w:pPr>
            <w:r w:rsidRPr="0098208C">
              <w:rPr>
                <w:rFonts w:cs="Arial"/>
                <w:b/>
                <w:bCs/>
                <w:szCs w:val="22"/>
                <w:lang w:val="en-US"/>
              </w:rPr>
              <w:t> </w:t>
            </w:r>
          </w:p>
        </w:tc>
        <w:tc>
          <w:tcPr>
            <w:tcW w:w="1060" w:type="dxa"/>
            <w:noWrap/>
            <w:hideMark/>
          </w:tcPr>
          <w:p w:rsidR="0098208C" w:rsidRPr="0098208C" w:rsidRDefault="0098208C" w:rsidP="0098208C">
            <w:pPr>
              <w:spacing w:after="0"/>
              <w:ind w:firstLine="0"/>
              <w:jc w:val="center"/>
              <w:rPr>
                <w:rFonts w:cs="Arial"/>
                <w:b/>
                <w:bCs/>
                <w:szCs w:val="22"/>
                <w:lang w:val="en-US"/>
              </w:rPr>
            </w:pPr>
            <w:r w:rsidRPr="0098208C">
              <w:rPr>
                <w:rFonts w:cs="Arial"/>
                <w:b/>
                <w:bCs/>
                <w:szCs w:val="22"/>
                <w:lang w:val="en-US"/>
              </w:rPr>
              <w:t>Au</w:t>
            </w:r>
            <w:r>
              <w:rPr>
                <w:rFonts w:cs="Arial"/>
                <w:b/>
                <w:bCs/>
                <w:szCs w:val="22"/>
                <w:lang w:val="en-US"/>
              </w:rPr>
              <w:t xml:space="preserve"> (ppm)</w:t>
            </w:r>
          </w:p>
        </w:tc>
        <w:tc>
          <w:tcPr>
            <w:tcW w:w="1060" w:type="dxa"/>
            <w:noWrap/>
            <w:hideMark/>
          </w:tcPr>
          <w:p w:rsidR="0098208C" w:rsidRPr="0098208C" w:rsidRDefault="0098208C" w:rsidP="0098208C">
            <w:pPr>
              <w:spacing w:after="0"/>
              <w:ind w:firstLine="0"/>
              <w:jc w:val="center"/>
              <w:rPr>
                <w:rFonts w:cs="Arial"/>
                <w:b/>
                <w:bCs/>
                <w:szCs w:val="22"/>
                <w:lang w:val="en-US"/>
              </w:rPr>
            </w:pPr>
            <w:r w:rsidRPr="0098208C">
              <w:rPr>
                <w:rFonts w:cs="Arial"/>
                <w:b/>
                <w:bCs/>
                <w:szCs w:val="22"/>
                <w:lang w:val="en-US"/>
              </w:rPr>
              <w:t>As</w:t>
            </w:r>
            <w:r>
              <w:rPr>
                <w:rFonts w:cs="Arial"/>
                <w:b/>
                <w:bCs/>
                <w:szCs w:val="22"/>
                <w:lang w:val="en-US"/>
              </w:rPr>
              <w:t xml:space="preserve"> (ppm)</w:t>
            </w:r>
          </w:p>
        </w:tc>
        <w:tc>
          <w:tcPr>
            <w:tcW w:w="1060" w:type="dxa"/>
            <w:noWrap/>
            <w:hideMark/>
          </w:tcPr>
          <w:p w:rsidR="0098208C" w:rsidRPr="0098208C" w:rsidRDefault="0098208C" w:rsidP="0098208C">
            <w:pPr>
              <w:spacing w:after="0"/>
              <w:ind w:firstLine="0"/>
              <w:jc w:val="center"/>
              <w:rPr>
                <w:rFonts w:cs="Arial"/>
                <w:b/>
                <w:bCs/>
                <w:szCs w:val="22"/>
                <w:lang w:val="en-US"/>
              </w:rPr>
            </w:pPr>
            <w:r w:rsidRPr="0098208C">
              <w:rPr>
                <w:rFonts w:cs="Arial"/>
                <w:b/>
                <w:bCs/>
                <w:szCs w:val="22"/>
                <w:lang w:val="en-US"/>
              </w:rPr>
              <w:t>Ag</w:t>
            </w:r>
            <w:r>
              <w:rPr>
                <w:rFonts w:cs="Arial"/>
                <w:b/>
                <w:bCs/>
                <w:szCs w:val="22"/>
                <w:lang w:val="en-US"/>
              </w:rPr>
              <w:t xml:space="preserve"> (ppm)</w:t>
            </w:r>
          </w:p>
        </w:tc>
        <w:tc>
          <w:tcPr>
            <w:tcW w:w="1060" w:type="dxa"/>
            <w:noWrap/>
            <w:hideMark/>
          </w:tcPr>
          <w:p w:rsidR="0098208C" w:rsidRPr="0098208C" w:rsidRDefault="0098208C" w:rsidP="0098208C">
            <w:pPr>
              <w:spacing w:after="0"/>
              <w:ind w:firstLine="0"/>
              <w:jc w:val="center"/>
              <w:rPr>
                <w:rFonts w:cs="Arial"/>
                <w:b/>
                <w:bCs/>
                <w:szCs w:val="22"/>
                <w:lang w:val="en-US"/>
              </w:rPr>
            </w:pPr>
            <w:proofErr w:type="spellStart"/>
            <w:r w:rsidRPr="0098208C">
              <w:rPr>
                <w:rFonts w:cs="Arial"/>
                <w:b/>
                <w:bCs/>
                <w:szCs w:val="22"/>
                <w:lang w:val="en-US"/>
              </w:rPr>
              <w:t>Sb</w:t>
            </w:r>
            <w:proofErr w:type="spellEnd"/>
            <w:r>
              <w:rPr>
                <w:rFonts w:cs="Arial"/>
                <w:b/>
                <w:bCs/>
                <w:szCs w:val="22"/>
                <w:lang w:val="en-US"/>
              </w:rPr>
              <w:t xml:space="preserve"> (</w:t>
            </w:r>
            <w:proofErr w:type="spellStart"/>
            <w:r>
              <w:rPr>
                <w:rFonts w:cs="Arial"/>
                <w:b/>
                <w:bCs/>
                <w:szCs w:val="22"/>
                <w:lang w:val="en-US"/>
              </w:rPr>
              <w:t>ppm</w:t>
            </w:r>
            <w:proofErr w:type="spellEnd"/>
            <w:r>
              <w:rPr>
                <w:rFonts w:cs="Arial"/>
                <w:b/>
                <w:bCs/>
                <w:szCs w:val="22"/>
                <w:lang w:val="en-US"/>
              </w:rPr>
              <w:t>)</w:t>
            </w:r>
          </w:p>
        </w:tc>
        <w:tc>
          <w:tcPr>
            <w:tcW w:w="1060" w:type="dxa"/>
            <w:noWrap/>
            <w:hideMark/>
          </w:tcPr>
          <w:p w:rsidR="0098208C" w:rsidRPr="0098208C" w:rsidRDefault="0098208C" w:rsidP="0098208C">
            <w:pPr>
              <w:spacing w:after="0"/>
              <w:ind w:firstLine="0"/>
              <w:jc w:val="center"/>
              <w:rPr>
                <w:rFonts w:cs="Arial"/>
                <w:b/>
                <w:bCs/>
                <w:szCs w:val="22"/>
                <w:lang w:val="en-US"/>
              </w:rPr>
            </w:pPr>
            <w:r w:rsidRPr="0098208C">
              <w:rPr>
                <w:rFonts w:cs="Arial"/>
                <w:b/>
                <w:bCs/>
                <w:szCs w:val="22"/>
                <w:lang w:val="en-US"/>
              </w:rPr>
              <w:t>Bi</w:t>
            </w:r>
            <w:r>
              <w:rPr>
                <w:rFonts w:cs="Arial"/>
                <w:b/>
                <w:bCs/>
                <w:szCs w:val="22"/>
                <w:lang w:val="en-US"/>
              </w:rPr>
              <w:t xml:space="preserve"> (ppm)</w:t>
            </w:r>
          </w:p>
        </w:tc>
      </w:tr>
      <w:tr w:rsidR="0098208C" w:rsidRPr="0098208C" w:rsidTr="0098208C">
        <w:trPr>
          <w:trHeight w:val="276"/>
          <w:jc w:val="center"/>
        </w:trPr>
        <w:tc>
          <w:tcPr>
            <w:tcW w:w="1420" w:type="dxa"/>
            <w:noWrap/>
            <w:hideMark/>
          </w:tcPr>
          <w:p w:rsidR="0098208C" w:rsidRPr="0098208C" w:rsidRDefault="0098208C" w:rsidP="0098208C">
            <w:pPr>
              <w:spacing w:after="0"/>
              <w:ind w:firstLine="0"/>
              <w:jc w:val="right"/>
              <w:rPr>
                <w:rFonts w:cs="Arial"/>
                <w:b/>
                <w:szCs w:val="22"/>
                <w:lang w:val="en-US"/>
              </w:rPr>
            </w:pPr>
            <w:r w:rsidRPr="0098208C">
              <w:rPr>
                <w:rFonts w:cs="Arial"/>
                <w:b/>
                <w:szCs w:val="22"/>
                <w:lang w:val="en-US"/>
              </w:rPr>
              <w:t>Max Value</w:t>
            </w:r>
          </w:p>
        </w:tc>
        <w:tc>
          <w:tcPr>
            <w:tcW w:w="1060" w:type="dxa"/>
            <w:noWrap/>
            <w:hideMark/>
          </w:tcPr>
          <w:p w:rsidR="0098208C" w:rsidRPr="0098208C" w:rsidRDefault="0098208C" w:rsidP="0098208C">
            <w:pPr>
              <w:spacing w:after="0"/>
              <w:ind w:firstLine="0"/>
              <w:jc w:val="right"/>
              <w:rPr>
                <w:rFonts w:cs="Arial"/>
                <w:szCs w:val="22"/>
                <w:lang w:val="en-US"/>
              </w:rPr>
            </w:pPr>
            <w:r w:rsidRPr="0098208C">
              <w:rPr>
                <w:rFonts w:cs="Arial"/>
                <w:szCs w:val="22"/>
                <w:lang w:val="en-US"/>
              </w:rPr>
              <w:t>12.46</w:t>
            </w:r>
          </w:p>
        </w:tc>
        <w:tc>
          <w:tcPr>
            <w:tcW w:w="1060" w:type="dxa"/>
            <w:noWrap/>
            <w:hideMark/>
          </w:tcPr>
          <w:p w:rsidR="0098208C" w:rsidRPr="0098208C" w:rsidRDefault="0098208C" w:rsidP="0098208C">
            <w:pPr>
              <w:spacing w:after="0"/>
              <w:ind w:firstLine="0"/>
              <w:jc w:val="right"/>
              <w:rPr>
                <w:rFonts w:cs="Arial"/>
                <w:szCs w:val="22"/>
                <w:lang w:val="en-US"/>
              </w:rPr>
            </w:pPr>
            <w:r w:rsidRPr="0098208C">
              <w:rPr>
                <w:rFonts w:cs="Arial"/>
                <w:szCs w:val="22"/>
                <w:lang w:val="en-US"/>
              </w:rPr>
              <w:t>261</w:t>
            </w:r>
          </w:p>
        </w:tc>
        <w:tc>
          <w:tcPr>
            <w:tcW w:w="1060" w:type="dxa"/>
            <w:noWrap/>
            <w:hideMark/>
          </w:tcPr>
          <w:p w:rsidR="0098208C" w:rsidRPr="0098208C" w:rsidRDefault="0098208C" w:rsidP="0098208C">
            <w:pPr>
              <w:spacing w:after="0"/>
              <w:ind w:firstLine="0"/>
              <w:jc w:val="right"/>
              <w:rPr>
                <w:rFonts w:cs="Arial"/>
                <w:szCs w:val="22"/>
                <w:lang w:val="en-US"/>
              </w:rPr>
            </w:pPr>
            <w:r w:rsidRPr="0098208C">
              <w:rPr>
                <w:rFonts w:cs="Arial"/>
                <w:szCs w:val="22"/>
                <w:lang w:val="en-US"/>
              </w:rPr>
              <w:t>4.7</w:t>
            </w:r>
          </w:p>
        </w:tc>
        <w:tc>
          <w:tcPr>
            <w:tcW w:w="1060" w:type="dxa"/>
            <w:noWrap/>
            <w:hideMark/>
          </w:tcPr>
          <w:p w:rsidR="0098208C" w:rsidRPr="0098208C" w:rsidRDefault="0098208C" w:rsidP="0098208C">
            <w:pPr>
              <w:spacing w:after="0"/>
              <w:ind w:firstLine="0"/>
              <w:jc w:val="right"/>
              <w:rPr>
                <w:rFonts w:cs="Arial"/>
                <w:szCs w:val="22"/>
                <w:lang w:val="en-US"/>
              </w:rPr>
            </w:pPr>
            <w:r w:rsidRPr="0098208C">
              <w:rPr>
                <w:rFonts w:cs="Arial"/>
                <w:szCs w:val="22"/>
                <w:lang w:val="en-US"/>
              </w:rPr>
              <w:t>0.4</w:t>
            </w:r>
          </w:p>
        </w:tc>
        <w:tc>
          <w:tcPr>
            <w:tcW w:w="1060" w:type="dxa"/>
            <w:noWrap/>
            <w:hideMark/>
          </w:tcPr>
          <w:p w:rsidR="0098208C" w:rsidRPr="0098208C" w:rsidRDefault="0098208C" w:rsidP="0098208C">
            <w:pPr>
              <w:spacing w:after="0"/>
              <w:ind w:firstLine="0"/>
              <w:jc w:val="right"/>
              <w:rPr>
                <w:rFonts w:cs="Arial"/>
                <w:szCs w:val="22"/>
                <w:lang w:val="en-US"/>
              </w:rPr>
            </w:pPr>
            <w:r w:rsidRPr="0098208C">
              <w:rPr>
                <w:rFonts w:cs="Arial"/>
                <w:szCs w:val="22"/>
                <w:lang w:val="en-US"/>
              </w:rPr>
              <w:t>25</w:t>
            </w:r>
          </w:p>
        </w:tc>
      </w:tr>
      <w:tr w:rsidR="0098208C" w:rsidRPr="0098208C" w:rsidTr="0098208C">
        <w:trPr>
          <w:trHeight w:val="276"/>
          <w:jc w:val="center"/>
        </w:trPr>
        <w:tc>
          <w:tcPr>
            <w:tcW w:w="1420" w:type="dxa"/>
            <w:noWrap/>
            <w:hideMark/>
          </w:tcPr>
          <w:p w:rsidR="0098208C" w:rsidRPr="0098208C" w:rsidRDefault="0098208C" w:rsidP="0098208C">
            <w:pPr>
              <w:spacing w:after="0"/>
              <w:ind w:firstLine="0"/>
              <w:jc w:val="right"/>
              <w:rPr>
                <w:rFonts w:cs="Arial"/>
                <w:b/>
                <w:szCs w:val="22"/>
                <w:lang w:val="en-US"/>
              </w:rPr>
            </w:pPr>
            <w:r w:rsidRPr="0098208C">
              <w:rPr>
                <w:rFonts w:cs="Arial"/>
                <w:b/>
                <w:szCs w:val="22"/>
                <w:lang w:val="en-US"/>
              </w:rPr>
              <w:t>Min Value</w:t>
            </w:r>
          </w:p>
        </w:tc>
        <w:tc>
          <w:tcPr>
            <w:tcW w:w="1060" w:type="dxa"/>
            <w:noWrap/>
            <w:hideMark/>
          </w:tcPr>
          <w:p w:rsidR="0098208C" w:rsidRPr="0098208C" w:rsidRDefault="0098208C" w:rsidP="0098208C">
            <w:pPr>
              <w:spacing w:after="0"/>
              <w:ind w:firstLine="0"/>
              <w:jc w:val="right"/>
              <w:rPr>
                <w:rFonts w:cs="Arial"/>
                <w:szCs w:val="22"/>
                <w:lang w:val="en-US"/>
              </w:rPr>
            </w:pPr>
            <w:r w:rsidRPr="0098208C">
              <w:rPr>
                <w:rFonts w:cs="Arial"/>
                <w:szCs w:val="22"/>
                <w:lang w:val="en-US"/>
              </w:rPr>
              <w:t>0.005</w:t>
            </w:r>
          </w:p>
        </w:tc>
        <w:tc>
          <w:tcPr>
            <w:tcW w:w="1060" w:type="dxa"/>
            <w:noWrap/>
            <w:hideMark/>
          </w:tcPr>
          <w:p w:rsidR="0098208C" w:rsidRPr="0098208C" w:rsidRDefault="0098208C" w:rsidP="0098208C">
            <w:pPr>
              <w:spacing w:after="0"/>
              <w:ind w:firstLine="0"/>
              <w:jc w:val="right"/>
              <w:rPr>
                <w:rFonts w:cs="Arial"/>
                <w:szCs w:val="22"/>
                <w:lang w:val="en-US"/>
              </w:rPr>
            </w:pPr>
            <w:r w:rsidRPr="0098208C">
              <w:rPr>
                <w:rFonts w:cs="Arial"/>
                <w:szCs w:val="22"/>
                <w:lang w:val="en-US"/>
              </w:rPr>
              <w:t>0.7</w:t>
            </w:r>
          </w:p>
        </w:tc>
        <w:tc>
          <w:tcPr>
            <w:tcW w:w="1060" w:type="dxa"/>
            <w:noWrap/>
            <w:hideMark/>
          </w:tcPr>
          <w:p w:rsidR="0098208C" w:rsidRPr="0098208C" w:rsidRDefault="0098208C" w:rsidP="0098208C">
            <w:pPr>
              <w:spacing w:after="0"/>
              <w:ind w:firstLine="0"/>
              <w:jc w:val="right"/>
              <w:rPr>
                <w:rFonts w:cs="Arial"/>
                <w:szCs w:val="22"/>
                <w:lang w:val="en-US"/>
              </w:rPr>
            </w:pPr>
            <w:r w:rsidRPr="0098208C">
              <w:rPr>
                <w:rFonts w:cs="Arial"/>
                <w:szCs w:val="22"/>
                <w:lang w:val="en-US"/>
              </w:rPr>
              <w:t>0.1</w:t>
            </w:r>
          </w:p>
        </w:tc>
        <w:tc>
          <w:tcPr>
            <w:tcW w:w="1060" w:type="dxa"/>
            <w:noWrap/>
            <w:hideMark/>
          </w:tcPr>
          <w:p w:rsidR="0098208C" w:rsidRPr="0098208C" w:rsidRDefault="0098208C" w:rsidP="0098208C">
            <w:pPr>
              <w:spacing w:after="0"/>
              <w:ind w:firstLine="0"/>
              <w:jc w:val="right"/>
              <w:rPr>
                <w:rFonts w:cs="Arial"/>
                <w:szCs w:val="22"/>
                <w:lang w:val="en-US"/>
              </w:rPr>
            </w:pPr>
            <w:r w:rsidRPr="0098208C">
              <w:rPr>
                <w:rFonts w:cs="Arial"/>
                <w:szCs w:val="22"/>
                <w:lang w:val="en-US"/>
              </w:rPr>
              <w:t>0.1</w:t>
            </w:r>
          </w:p>
        </w:tc>
        <w:tc>
          <w:tcPr>
            <w:tcW w:w="1060" w:type="dxa"/>
            <w:noWrap/>
            <w:hideMark/>
          </w:tcPr>
          <w:p w:rsidR="0098208C" w:rsidRPr="0098208C" w:rsidRDefault="0098208C" w:rsidP="0098208C">
            <w:pPr>
              <w:spacing w:after="0"/>
              <w:ind w:firstLine="0"/>
              <w:jc w:val="right"/>
              <w:rPr>
                <w:rFonts w:cs="Arial"/>
                <w:szCs w:val="22"/>
                <w:lang w:val="en-US"/>
              </w:rPr>
            </w:pPr>
            <w:r w:rsidRPr="0098208C">
              <w:rPr>
                <w:rFonts w:cs="Arial"/>
                <w:szCs w:val="22"/>
                <w:lang w:val="en-US"/>
              </w:rPr>
              <w:t>0.1</w:t>
            </w:r>
          </w:p>
        </w:tc>
      </w:tr>
      <w:tr w:rsidR="0098208C" w:rsidRPr="0098208C" w:rsidTr="0098208C">
        <w:trPr>
          <w:trHeight w:val="276"/>
          <w:jc w:val="center"/>
        </w:trPr>
        <w:tc>
          <w:tcPr>
            <w:tcW w:w="1420" w:type="dxa"/>
            <w:noWrap/>
            <w:hideMark/>
          </w:tcPr>
          <w:p w:rsidR="0098208C" w:rsidRPr="0098208C" w:rsidRDefault="0098208C" w:rsidP="0098208C">
            <w:pPr>
              <w:spacing w:after="0"/>
              <w:ind w:firstLine="0"/>
              <w:jc w:val="right"/>
              <w:rPr>
                <w:rFonts w:cs="Arial"/>
                <w:b/>
                <w:bCs/>
                <w:szCs w:val="22"/>
                <w:lang w:val="en-US"/>
              </w:rPr>
            </w:pPr>
            <w:r w:rsidRPr="0098208C">
              <w:rPr>
                <w:rFonts w:cs="Arial"/>
                <w:b/>
                <w:bCs/>
                <w:szCs w:val="22"/>
                <w:lang w:val="en-US"/>
              </w:rPr>
              <w:t xml:space="preserve">98th  </w:t>
            </w:r>
          </w:p>
        </w:tc>
        <w:tc>
          <w:tcPr>
            <w:tcW w:w="1060" w:type="dxa"/>
            <w:noWrap/>
            <w:hideMark/>
          </w:tcPr>
          <w:p w:rsidR="0098208C" w:rsidRPr="0098208C" w:rsidRDefault="0098208C" w:rsidP="00372BF7">
            <w:pPr>
              <w:spacing w:after="0"/>
              <w:ind w:firstLine="0"/>
              <w:jc w:val="right"/>
              <w:rPr>
                <w:rFonts w:cs="Arial"/>
                <w:szCs w:val="22"/>
                <w:lang w:val="en-US"/>
              </w:rPr>
            </w:pPr>
            <w:r w:rsidRPr="0098208C">
              <w:rPr>
                <w:rFonts w:cs="Arial"/>
                <w:szCs w:val="22"/>
                <w:lang w:val="en-US"/>
              </w:rPr>
              <w:t>1.43</w:t>
            </w:r>
          </w:p>
        </w:tc>
        <w:tc>
          <w:tcPr>
            <w:tcW w:w="1060" w:type="dxa"/>
            <w:noWrap/>
            <w:hideMark/>
          </w:tcPr>
          <w:p w:rsidR="0098208C" w:rsidRPr="0098208C" w:rsidRDefault="0098208C" w:rsidP="0098208C">
            <w:pPr>
              <w:spacing w:after="0"/>
              <w:ind w:firstLine="0"/>
              <w:jc w:val="right"/>
              <w:rPr>
                <w:rFonts w:cs="Arial"/>
                <w:szCs w:val="22"/>
                <w:lang w:val="en-US"/>
              </w:rPr>
            </w:pPr>
            <w:r w:rsidRPr="0098208C">
              <w:rPr>
                <w:rFonts w:cs="Arial"/>
                <w:szCs w:val="22"/>
                <w:lang w:val="en-US"/>
              </w:rPr>
              <w:t>122</w:t>
            </w:r>
          </w:p>
        </w:tc>
        <w:tc>
          <w:tcPr>
            <w:tcW w:w="1060" w:type="dxa"/>
            <w:noWrap/>
            <w:hideMark/>
          </w:tcPr>
          <w:p w:rsidR="0098208C" w:rsidRPr="0098208C" w:rsidRDefault="0098208C" w:rsidP="0098208C">
            <w:pPr>
              <w:spacing w:after="0"/>
              <w:ind w:firstLine="0"/>
              <w:jc w:val="right"/>
              <w:rPr>
                <w:rFonts w:cs="Arial"/>
                <w:szCs w:val="22"/>
                <w:lang w:val="en-US"/>
              </w:rPr>
            </w:pPr>
            <w:r w:rsidRPr="0098208C">
              <w:rPr>
                <w:rFonts w:cs="Arial"/>
                <w:szCs w:val="22"/>
                <w:lang w:val="en-US"/>
              </w:rPr>
              <w:t>1.4</w:t>
            </w:r>
          </w:p>
        </w:tc>
        <w:tc>
          <w:tcPr>
            <w:tcW w:w="1060" w:type="dxa"/>
            <w:noWrap/>
            <w:hideMark/>
          </w:tcPr>
          <w:p w:rsidR="0098208C" w:rsidRPr="0098208C" w:rsidRDefault="0098208C" w:rsidP="0098208C">
            <w:pPr>
              <w:spacing w:after="0"/>
              <w:ind w:firstLine="0"/>
              <w:jc w:val="right"/>
              <w:rPr>
                <w:rFonts w:cs="Arial"/>
                <w:szCs w:val="22"/>
                <w:lang w:val="en-US"/>
              </w:rPr>
            </w:pPr>
            <w:r w:rsidRPr="0098208C">
              <w:rPr>
                <w:rFonts w:cs="Arial"/>
                <w:szCs w:val="22"/>
                <w:lang w:val="en-US"/>
              </w:rPr>
              <w:t>0.3</w:t>
            </w:r>
          </w:p>
        </w:tc>
        <w:tc>
          <w:tcPr>
            <w:tcW w:w="1060" w:type="dxa"/>
            <w:noWrap/>
            <w:hideMark/>
          </w:tcPr>
          <w:p w:rsidR="0098208C" w:rsidRPr="0098208C" w:rsidRDefault="0098208C" w:rsidP="0098208C">
            <w:pPr>
              <w:spacing w:after="0"/>
              <w:ind w:firstLine="0"/>
              <w:jc w:val="right"/>
              <w:rPr>
                <w:rFonts w:cs="Arial"/>
                <w:szCs w:val="22"/>
                <w:lang w:val="en-US"/>
              </w:rPr>
            </w:pPr>
            <w:r w:rsidRPr="0098208C">
              <w:rPr>
                <w:rFonts w:cs="Arial"/>
                <w:szCs w:val="22"/>
                <w:lang w:val="en-US"/>
              </w:rPr>
              <w:t>7.9</w:t>
            </w:r>
          </w:p>
        </w:tc>
      </w:tr>
      <w:tr w:rsidR="0098208C" w:rsidRPr="0098208C" w:rsidTr="0098208C">
        <w:trPr>
          <w:trHeight w:val="276"/>
          <w:jc w:val="center"/>
        </w:trPr>
        <w:tc>
          <w:tcPr>
            <w:tcW w:w="1420" w:type="dxa"/>
            <w:noWrap/>
            <w:hideMark/>
          </w:tcPr>
          <w:p w:rsidR="0098208C" w:rsidRPr="0098208C" w:rsidRDefault="0098208C" w:rsidP="0098208C">
            <w:pPr>
              <w:spacing w:after="0"/>
              <w:ind w:firstLine="0"/>
              <w:jc w:val="right"/>
              <w:rPr>
                <w:rFonts w:cs="Arial"/>
                <w:b/>
                <w:bCs/>
                <w:szCs w:val="22"/>
                <w:lang w:val="en-US"/>
              </w:rPr>
            </w:pPr>
            <w:r w:rsidRPr="0098208C">
              <w:rPr>
                <w:rFonts w:cs="Arial"/>
                <w:b/>
                <w:bCs/>
                <w:szCs w:val="22"/>
                <w:lang w:val="en-US"/>
              </w:rPr>
              <w:t xml:space="preserve">95th  </w:t>
            </w:r>
          </w:p>
        </w:tc>
        <w:tc>
          <w:tcPr>
            <w:tcW w:w="1060" w:type="dxa"/>
            <w:noWrap/>
            <w:hideMark/>
          </w:tcPr>
          <w:p w:rsidR="0098208C" w:rsidRPr="0098208C" w:rsidRDefault="0098208C" w:rsidP="00372BF7">
            <w:pPr>
              <w:spacing w:after="0"/>
              <w:ind w:firstLine="0"/>
              <w:jc w:val="right"/>
              <w:rPr>
                <w:rFonts w:cs="Arial"/>
                <w:szCs w:val="22"/>
                <w:lang w:val="en-US"/>
              </w:rPr>
            </w:pPr>
            <w:r w:rsidRPr="0098208C">
              <w:rPr>
                <w:rFonts w:cs="Arial"/>
                <w:szCs w:val="22"/>
                <w:lang w:val="en-US"/>
              </w:rPr>
              <w:t>0.40</w:t>
            </w:r>
          </w:p>
        </w:tc>
        <w:tc>
          <w:tcPr>
            <w:tcW w:w="1060" w:type="dxa"/>
            <w:noWrap/>
            <w:hideMark/>
          </w:tcPr>
          <w:p w:rsidR="0098208C" w:rsidRPr="0098208C" w:rsidRDefault="0098208C" w:rsidP="0098208C">
            <w:pPr>
              <w:spacing w:after="0"/>
              <w:ind w:firstLine="0"/>
              <w:jc w:val="right"/>
              <w:rPr>
                <w:rFonts w:cs="Arial"/>
                <w:szCs w:val="22"/>
                <w:lang w:val="en-US"/>
              </w:rPr>
            </w:pPr>
            <w:r w:rsidRPr="0098208C">
              <w:rPr>
                <w:rFonts w:cs="Arial"/>
                <w:szCs w:val="22"/>
                <w:lang w:val="en-US"/>
              </w:rPr>
              <w:t>72</w:t>
            </w:r>
          </w:p>
        </w:tc>
        <w:tc>
          <w:tcPr>
            <w:tcW w:w="1060" w:type="dxa"/>
            <w:noWrap/>
            <w:hideMark/>
          </w:tcPr>
          <w:p w:rsidR="0098208C" w:rsidRPr="0098208C" w:rsidRDefault="0098208C" w:rsidP="0098208C">
            <w:pPr>
              <w:spacing w:after="0"/>
              <w:ind w:firstLine="0"/>
              <w:jc w:val="right"/>
              <w:rPr>
                <w:rFonts w:cs="Arial"/>
                <w:szCs w:val="22"/>
                <w:lang w:val="en-US"/>
              </w:rPr>
            </w:pPr>
            <w:r w:rsidRPr="0098208C">
              <w:rPr>
                <w:rFonts w:cs="Arial"/>
                <w:szCs w:val="22"/>
                <w:lang w:val="en-US"/>
              </w:rPr>
              <w:t>0.8</w:t>
            </w:r>
          </w:p>
        </w:tc>
        <w:tc>
          <w:tcPr>
            <w:tcW w:w="1060" w:type="dxa"/>
            <w:noWrap/>
            <w:hideMark/>
          </w:tcPr>
          <w:p w:rsidR="0098208C" w:rsidRPr="0098208C" w:rsidRDefault="0098208C" w:rsidP="0098208C">
            <w:pPr>
              <w:spacing w:after="0"/>
              <w:ind w:firstLine="0"/>
              <w:jc w:val="right"/>
              <w:rPr>
                <w:rFonts w:cs="Arial"/>
                <w:szCs w:val="22"/>
                <w:lang w:val="en-US"/>
              </w:rPr>
            </w:pPr>
            <w:r w:rsidRPr="0098208C">
              <w:rPr>
                <w:rFonts w:cs="Arial"/>
                <w:szCs w:val="22"/>
                <w:lang w:val="en-US"/>
              </w:rPr>
              <w:t>0.3</w:t>
            </w:r>
          </w:p>
        </w:tc>
        <w:tc>
          <w:tcPr>
            <w:tcW w:w="1060" w:type="dxa"/>
            <w:noWrap/>
            <w:hideMark/>
          </w:tcPr>
          <w:p w:rsidR="0098208C" w:rsidRPr="0098208C" w:rsidRDefault="0098208C" w:rsidP="00316893">
            <w:pPr>
              <w:spacing w:after="0"/>
              <w:ind w:firstLine="0"/>
              <w:jc w:val="right"/>
              <w:rPr>
                <w:rFonts w:cs="Arial"/>
                <w:szCs w:val="22"/>
                <w:lang w:val="en-US"/>
              </w:rPr>
            </w:pPr>
            <w:r w:rsidRPr="0098208C">
              <w:rPr>
                <w:rFonts w:cs="Arial"/>
                <w:szCs w:val="22"/>
                <w:lang w:val="en-US"/>
              </w:rPr>
              <w:t>2.7</w:t>
            </w:r>
          </w:p>
        </w:tc>
      </w:tr>
      <w:tr w:rsidR="0098208C" w:rsidRPr="0098208C" w:rsidTr="0098208C">
        <w:trPr>
          <w:trHeight w:val="276"/>
          <w:jc w:val="center"/>
        </w:trPr>
        <w:tc>
          <w:tcPr>
            <w:tcW w:w="1420" w:type="dxa"/>
            <w:noWrap/>
            <w:hideMark/>
          </w:tcPr>
          <w:p w:rsidR="0098208C" w:rsidRPr="0098208C" w:rsidRDefault="0098208C" w:rsidP="0098208C">
            <w:pPr>
              <w:spacing w:after="0"/>
              <w:ind w:firstLine="0"/>
              <w:jc w:val="right"/>
              <w:rPr>
                <w:rFonts w:cs="Arial"/>
                <w:b/>
                <w:bCs/>
                <w:szCs w:val="22"/>
                <w:lang w:val="en-US"/>
              </w:rPr>
            </w:pPr>
            <w:r w:rsidRPr="0098208C">
              <w:rPr>
                <w:rFonts w:cs="Arial"/>
                <w:b/>
                <w:bCs/>
                <w:szCs w:val="22"/>
                <w:lang w:val="en-US"/>
              </w:rPr>
              <w:t xml:space="preserve">90th  </w:t>
            </w:r>
          </w:p>
        </w:tc>
        <w:tc>
          <w:tcPr>
            <w:tcW w:w="1060" w:type="dxa"/>
            <w:noWrap/>
            <w:hideMark/>
          </w:tcPr>
          <w:p w:rsidR="0098208C" w:rsidRPr="0098208C" w:rsidRDefault="0098208C" w:rsidP="00372BF7">
            <w:pPr>
              <w:spacing w:after="0"/>
              <w:ind w:firstLine="0"/>
              <w:jc w:val="right"/>
              <w:rPr>
                <w:rFonts w:cs="Arial"/>
                <w:szCs w:val="22"/>
                <w:lang w:val="en-US"/>
              </w:rPr>
            </w:pPr>
            <w:r w:rsidRPr="0098208C">
              <w:rPr>
                <w:rFonts w:cs="Arial"/>
                <w:szCs w:val="22"/>
                <w:lang w:val="en-US"/>
              </w:rPr>
              <w:t>0.21</w:t>
            </w:r>
          </w:p>
        </w:tc>
        <w:tc>
          <w:tcPr>
            <w:tcW w:w="1060" w:type="dxa"/>
            <w:noWrap/>
            <w:hideMark/>
          </w:tcPr>
          <w:p w:rsidR="0098208C" w:rsidRPr="0098208C" w:rsidRDefault="0098208C" w:rsidP="0098208C">
            <w:pPr>
              <w:spacing w:after="0"/>
              <w:ind w:firstLine="0"/>
              <w:jc w:val="right"/>
              <w:rPr>
                <w:rFonts w:cs="Arial"/>
                <w:szCs w:val="22"/>
                <w:lang w:val="en-US"/>
              </w:rPr>
            </w:pPr>
            <w:r w:rsidRPr="0098208C">
              <w:rPr>
                <w:rFonts w:cs="Arial"/>
                <w:szCs w:val="22"/>
                <w:lang w:val="en-US"/>
              </w:rPr>
              <w:t>50</w:t>
            </w:r>
          </w:p>
        </w:tc>
        <w:tc>
          <w:tcPr>
            <w:tcW w:w="1060" w:type="dxa"/>
            <w:noWrap/>
            <w:hideMark/>
          </w:tcPr>
          <w:p w:rsidR="0098208C" w:rsidRPr="0098208C" w:rsidRDefault="0098208C" w:rsidP="0098208C">
            <w:pPr>
              <w:spacing w:after="0"/>
              <w:ind w:firstLine="0"/>
              <w:jc w:val="right"/>
              <w:rPr>
                <w:rFonts w:cs="Arial"/>
                <w:szCs w:val="22"/>
                <w:lang w:val="en-US"/>
              </w:rPr>
            </w:pPr>
            <w:r w:rsidRPr="0098208C">
              <w:rPr>
                <w:rFonts w:cs="Arial"/>
                <w:szCs w:val="22"/>
                <w:lang w:val="en-US"/>
              </w:rPr>
              <w:t>0.7</w:t>
            </w:r>
          </w:p>
        </w:tc>
        <w:tc>
          <w:tcPr>
            <w:tcW w:w="1060" w:type="dxa"/>
            <w:noWrap/>
            <w:hideMark/>
          </w:tcPr>
          <w:p w:rsidR="0098208C" w:rsidRPr="0098208C" w:rsidRDefault="0098208C" w:rsidP="0098208C">
            <w:pPr>
              <w:spacing w:after="0"/>
              <w:ind w:firstLine="0"/>
              <w:jc w:val="right"/>
              <w:rPr>
                <w:rFonts w:cs="Arial"/>
                <w:szCs w:val="22"/>
                <w:lang w:val="en-US"/>
              </w:rPr>
            </w:pPr>
            <w:r w:rsidRPr="0098208C">
              <w:rPr>
                <w:rFonts w:cs="Arial"/>
                <w:szCs w:val="22"/>
                <w:lang w:val="en-US"/>
              </w:rPr>
              <w:t>0.3</w:t>
            </w:r>
          </w:p>
        </w:tc>
        <w:tc>
          <w:tcPr>
            <w:tcW w:w="1060" w:type="dxa"/>
            <w:noWrap/>
            <w:hideMark/>
          </w:tcPr>
          <w:p w:rsidR="0098208C" w:rsidRPr="0098208C" w:rsidRDefault="0098208C" w:rsidP="00316893">
            <w:pPr>
              <w:spacing w:after="0"/>
              <w:ind w:firstLine="0"/>
              <w:jc w:val="right"/>
              <w:rPr>
                <w:rFonts w:cs="Arial"/>
                <w:szCs w:val="22"/>
                <w:lang w:val="en-US"/>
              </w:rPr>
            </w:pPr>
            <w:r w:rsidRPr="0098208C">
              <w:rPr>
                <w:rFonts w:cs="Arial"/>
                <w:szCs w:val="22"/>
                <w:lang w:val="en-US"/>
              </w:rPr>
              <w:t>1.</w:t>
            </w:r>
            <w:r w:rsidR="00316893">
              <w:rPr>
                <w:rFonts w:cs="Arial"/>
                <w:szCs w:val="22"/>
                <w:lang w:val="en-US"/>
              </w:rPr>
              <w:t>5</w:t>
            </w:r>
          </w:p>
        </w:tc>
      </w:tr>
      <w:tr w:rsidR="0098208C" w:rsidRPr="0098208C" w:rsidTr="0098208C">
        <w:trPr>
          <w:trHeight w:val="276"/>
          <w:jc w:val="center"/>
        </w:trPr>
        <w:tc>
          <w:tcPr>
            <w:tcW w:w="1420" w:type="dxa"/>
            <w:noWrap/>
            <w:hideMark/>
          </w:tcPr>
          <w:p w:rsidR="0098208C" w:rsidRPr="0098208C" w:rsidRDefault="0098208C" w:rsidP="0098208C">
            <w:pPr>
              <w:spacing w:after="0"/>
              <w:ind w:firstLine="0"/>
              <w:jc w:val="right"/>
              <w:rPr>
                <w:rFonts w:cs="Arial"/>
                <w:b/>
                <w:bCs/>
                <w:szCs w:val="22"/>
                <w:lang w:val="en-US"/>
              </w:rPr>
            </w:pPr>
            <w:r w:rsidRPr="0098208C">
              <w:rPr>
                <w:rFonts w:cs="Arial"/>
                <w:b/>
                <w:bCs/>
                <w:szCs w:val="22"/>
                <w:lang w:val="en-US"/>
              </w:rPr>
              <w:t xml:space="preserve">80th  </w:t>
            </w:r>
          </w:p>
        </w:tc>
        <w:tc>
          <w:tcPr>
            <w:tcW w:w="1060" w:type="dxa"/>
            <w:noWrap/>
            <w:hideMark/>
          </w:tcPr>
          <w:p w:rsidR="0098208C" w:rsidRPr="0098208C" w:rsidRDefault="0098208C" w:rsidP="0098208C">
            <w:pPr>
              <w:spacing w:after="0"/>
              <w:ind w:firstLine="0"/>
              <w:jc w:val="right"/>
              <w:rPr>
                <w:rFonts w:cs="Arial"/>
                <w:szCs w:val="22"/>
                <w:lang w:val="en-US"/>
              </w:rPr>
            </w:pPr>
            <w:r w:rsidRPr="0098208C">
              <w:rPr>
                <w:rFonts w:cs="Arial"/>
                <w:szCs w:val="22"/>
                <w:lang w:val="en-US"/>
              </w:rPr>
              <w:t>0.1</w:t>
            </w:r>
            <w:r w:rsidR="00372BF7">
              <w:rPr>
                <w:rFonts w:cs="Arial"/>
                <w:szCs w:val="22"/>
                <w:lang w:val="en-US"/>
              </w:rPr>
              <w:t>1</w:t>
            </w:r>
          </w:p>
        </w:tc>
        <w:tc>
          <w:tcPr>
            <w:tcW w:w="1060" w:type="dxa"/>
            <w:noWrap/>
            <w:hideMark/>
          </w:tcPr>
          <w:p w:rsidR="0098208C" w:rsidRPr="0098208C" w:rsidRDefault="0098208C" w:rsidP="0098208C">
            <w:pPr>
              <w:spacing w:after="0"/>
              <w:ind w:firstLine="0"/>
              <w:jc w:val="right"/>
              <w:rPr>
                <w:rFonts w:cs="Arial"/>
                <w:szCs w:val="22"/>
                <w:lang w:val="en-US"/>
              </w:rPr>
            </w:pPr>
            <w:r w:rsidRPr="0098208C">
              <w:rPr>
                <w:rFonts w:cs="Arial"/>
                <w:szCs w:val="22"/>
                <w:lang w:val="en-US"/>
              </w:rPr>
              <w:t>20</w:t>
            </w:r>
          </w:p>
        </w:tc>
        <w:tc>
          <w:tcPr>
            <w:tcW w:w="1060" w:type="dxa"/>
            <w:noWrap/>
            <w:hideMark/>
          </w:tcPr>
          <w:p w:rsidR="0098208C" w:rsidRPr="0098208C" w:rsidRDefault="0098208C" w:rsidP="0098208C">
            <w:pPr>
              <w:spacing w:after="0"/>
              <w:ind w:firstLine="0"/>
              <w:jc w:val="right"/>
              <w:rPr>
                <w:rFonts w:cs="Arial"/>
                <w:szCs w:val="22"/>
                <w:lang w:val="en-US"/>
              </w:rPr>
            </w:pPr>
            <w:r w:rsidRPr="0098208C">
              <w:rPr>
                <w:rFonts w:cs="Arial"/>
                <w:szCs w:val="22"/>
                <w:lang w:val="en-US"/>
              </w:rPr>
              <w:t>0.5</w:t>
            </w:r>
          </w:p>
        </w:tc>
        <w:tc>
          <w:tcPr>
            <w:tcW w:w="1060" w:type="dxa"/>
            <w:noWrap/>
            <w:hideMark/>
          </w:tcPr>
          <w:p w:rsidR="0098208C" w:rsidRPr="0098208C" w:rsidRDefault="0098208C" w:rsidP="0098208C">
            <w:pPr>
              <w:spacing w:after="0"/>
              <w:ind w:firstLine="0"/>
              <w:jc w:val="right"/>
              <w:rPr>
                <w:rFonts w:cs="Arial"/>
                <w:szCs w:val="22"/>
                <w:lang w:val="en-US"/>
              </w:rPr>
            </w:pPr>
            <w:r w:rsidRPr="0098208C">
              <w:rPr>
                <w:rFonts w:cs="Arial"/>
                <w:szCs w:val="22"/>
                <w:lang w:val="en-US"/>
              </w:rPr>
              <w:t>0.2</w:t>
            </w:r>
          </w:p>
        </w:tc>
        <w:tc>
          <w:tcPr>
            <w:tcW w:w="1060" w:type="dxa"/>
            <w:noWrap/>
            <w:hideMark/>
          </w:tcPr>
          <w:p w:rsidR="0098208C" w:rsidRPr="0098208C" w:rsidRDefault="0098208C" w:rsidP="0098208C">
            <w:pPr>
              <w:spacing w:after="0"/>
              <w:ind w:firstLine="0"/>
              <w:jc w:val="right"/>
              <w:rPr>
                <w:rFonts w:cs="Arial"/>
                <w:szCs w:val="22"/>
                <w:lang w:val="en-US"/>
              </w:rPr>
            </w:pPr>
            <w:r w:rsidRPr="0098208C">
              <w:rPr>
                <w:rFonts w:cs="Arial"/>
                <w:szCs w:val="22"/>
                <w:lang w:val="en-US"/>
              </w:rPr>
              <w:t>0.8</w:t>
            </w:r>
          </w:p>
        </w:tc>
      </w:tr>
      <w:tr w:rsidR="0098208C" w:rsidRPr="0098208C" w:rsidTr="0098208C">
        <w:trPr>
          <w:trHeight w:val="276"/>
          <w:jc w:val="center"/>
        </w:trPr>
        <w:tc>
          <w:tcPr>
            <w:tcW w:w="1420" w:type="dxa"/>
            <w:noWrap/>
            <w:hideMark/>
          </w:tcPr>
          <w:p w:rsidR="0098208C" w:rsidRPr="0098208C" w:rsidRDefault="0098208C" w:rsidP="0098208C">
            <w:pPr>
              <w:spacing w:after="0"/>
              <w:ind w:firstLine="0"/>
              <w:jc w:val="right"/>
              <w:rPr>
                <w:rFonts w:cs="Arial"/>
                <w:b/>
                <w:bCs/>
                <w:szCs w:val="22"/>
                <w:lang w:val="en-US"/>
              </w:rPr>
            </w:pPr>
            <w:r w:rsidRPr="0098208C">
              <w:rPr>
                <w:rFonts w:cs="Arial"/>
                <w:b/>
                <w:bCs/>
                <w:szCs w:val="22"/>
                <w:lang w:val="en-US"/>
              </w:rPr>
              <w:t xml:space="preserve">50th  </w:t>
            </w:r>
          </w:p>
        </w:tc>
        <w:tc>
          <w:tcPr>
            <w:tcW w:w="1060" w:type="dxa"/>
            <w:noWrap/>
            <w:hideMark/>
          </w:tcPr>
          <w:p w:rsidR="0098208C" w:rsidRPr="0098208C" w:rsidRDefault="0098208C" w:rsidP="0098208C">
            <w:pPr>
              <w:spacing w:after="0"/>
              <w:ind w:firstLine="0"/>
              <w:jc w:val="right"/>
              <w:rPr>
                <w:rFonts w:cs="Arial"/>
                <w:szCs w:val="22"/>
                <w:lang w:val="en-US"/>
              </w:rPr>
            </w:pPr>
            <w:r w:rsidRPr="0098208C">
              <w:rPr>
                <w:rFonts w:cs="Arial"/>
                <w:szCs w:val="22"/>
                <w:lang w:val="en-US"/>
              </w:rPr>
              <w:t>0.03</w:t>
            </w:r>
          </w:p>
        </w:tc>
        <w:tc>
          <w:tcPr>
            <w:tcW w:w="1060" w:type="dxa"/>
            <w:noWrap/>
            <w:hideMark/>
          </w:tcPr>
          <w:p w:rsidR="0098208C" w:rsidRPr="0098208C" w:rsidRDefault="0098208C" w:rsidP="0098208C">
            <w:pPr>
              <w:spacing w:after="0"/>
              <w:ind w:firstLine="0"/>
              <w:jc w:val="right"/>
              <w:rPr>
                <w:rFonts w:cs="Arial"/>
                <w:szCs w:val="22"/>
                <w:lang w:val="en-US"/>
              </w:rPr>
            </w:pPr>
            <w:r w:rsidRPr="0098208C">
              <w:rPr>
                <w:rFonts w:cs="Arial"/>
                <w:szCs w:val="22"/>
                <w:lang w:val="en-US"/>
              </w:rPr>
              <w:t>7.5</w:t>
            </w:r>
          </w:p>
        </w:tc>
        <w:tc>
          <w:tcPr>
            <w:tcW w:w="1060" w:type="dxa"/>
            <w:noWrap/>
            <w:hideMark/>
          </w:tcPr>
          <w:p w:rsidR="0098208C" w:rsidRPr="0098208C" w:rsidRDefault="0098208C" w:rsidP="0098208C">
            <w:pPr>
              <w:spacing w:after="0"/>
              <w:ind w:firstLine="0"/>
              <w:jc w:val="right"/>
              <w:rPr>
                <w:rFonts w:cs="Arial"/>
                <w:szCs w:val="22"/>
                <w:lang w:val="en-US"/>
              </w:rPr>
            </w:pPr>
            <w:r w:rsidRPr="0098208C">
              <w:rPr>
                <w:rFonts w:cs="Arial"/>
                <w:szCs w:val="22"/>
                <w:lang w:val="en-US"/>
              </w:rPr>
              <w:t>0.3</w:t>
            </w:r>
          </w:p>
        </w:tc>
        <w:tc>
          <w:tcPr>
            <w:tcW w:w="1060" w:type="dxa"/>
            <w:noWrap/>
            <w:hideMark/>
          </w:tcPr>
          <w:p w:rsidR="0098208C" w:rsidRPr="0098208C" w:rsidRDefault="0098208C" w:rsidP="0098208C">
            <w:pPr>
              <w:spacing w:after="0"/>
              <w:ind w:firstLine="0"/>
              <w:jc w:val="right"/>
              <w:rPr>
                <w:rFonts w:cs="Arial"/>
                <w:szCs w:val="22"/>
                <w:lang w:val="en-US"/>
              </w:rPr>
            </w:pPr>
            <w:r w:rsidRPr="0098208C">
              <w:rPr>
                <w:rFonts w:cs="Arial"/>
                <w:szCs w:val="22"/>
                <w:lang w:val="en-US"/>
              </w:rPr>
              <w:t>0.2</w:t>
            </w:r>
          </w:p>
        </w:tc>
        <w:tc>
          <w:tcPr>
            <w:tcW w:w="1060" w:type="dxa"/>
            <w:noWrap/>
            <w:hideMark/>
          </w:tcPr>
          <w:p w:rsidR="0098208C" w:rsidRPr="0098208C" w:rsidRDefault="0098208C" w:rsidP="0098208C">
            <w:pPr>
              <w:spacing w:after="0"/>
              <w:ind w:firstLine="0"/>
              <w:jc w:val="right"/>
              <w:rPr>
                <w:rFonts w:cs="Arial"/>
                <w:szCs w:val="22"/>
                <w:lang w:val="en-US"/>
              </w:rPr>
            </w:pPr>
            <w:r w:rsidRPr="0098208C">
              <w:rPr>
                <w:rFonts w:cs="Arial"/>
                <w:szCs w:val="22"/>
                <w:lang w:val="en-US"/>
              </w:rPr>
              <w:t>0.2</w:t>
            </w:r>
          </w:p>
        </w:tc>
      </w:tr>
    </w:tbl>
    <w:p w:rsidR="0098208C" w:rsidRPr="0098208C" w:rsidRDefault="0098208C" w:rsidP="003636D4">
      <w:pPr>
        <w:rPr>
          <w:szCs w:val="22"/>
          <w:lang w:val="en-GB"/>
        </w:rPr>
      </w:pPr>
    </w:p>
    <w:p w:rsidR="0098208C" w:rsidRPr="0098208C" w:rsidRDefault="0098208C" w:rsidP="0098208C">
      <w:pPr>
        <w:pStyle w:val="Caption"/>
        <w:keepNext/>
        <w:ind w:firstLine="0"/>
        <w:jc w:val="center"/>
        <w:rPr>
          <w:color w:val="auto"/>
          <w:sz w:val="22"/>
          <w:szCs w:val="22"/>
        </w:rPr>
      </w:pPr>
      <w:bookmarkStart w:id="22" w:name="_Toc283296199"/>
      <w:r w:rsidRPr="0098208C">
        <w:rPr>
          <w:color w:val="auto"/>
          <w:sz w:val="22"/>
          <w:szCs w:val="22"/>
        </w:rPr>
        <w:t xml:space="preserve">Table </w:t>
      </w:r>
      <w:r w:rsidR="0035489A" w:rsidRPr="0098208C">
        <w:rPr>
          <w:color w:val="auto"/>
          <w:sz w:val="22"/>
          <w:szCs w:val="22"/>
        </w:rPr>
        <w:fldChar w:fldCharType="begin"/>
      </w:r>
      <w:r w:rsidRPr="0098208C">
        <w:rPr>
          <w:color w:val="auto"/>
          <w:sz w:val="22"/>
          <w:szCs w:val="22"/>
        </w:rPr>
        <w:instrText xml:space="preserve"> SEQ Table \* ARABIC </w:instrText>
      </w:r>
      <w:r w:rsidR="0035489A" w:rsidRPr="0098208C">
        <w:rPr>
          <w:color w:val="auto"/>
          <w:sz w:val="22"/>
          <w:szCs w:val="22"/>
        </w:rPr>
        <w:fldChar w:fldCharType="separate"/>
      </w:r>
      <w:r w:rsidR="00367CE8">
        <w:rPr>
          <w:noProof/>
          <w:color w:val="auto"/>
          <w:sz w:val="22"/>
          <w:szCs w:val="22"/>
        </w:rPr>
        <w:t>3</w:t>
      </w:r>
      <w:r w:rsidR="0035489A" w:rsidRPr="0098208C">
        <w:rPr>
          <w:color w:val="auto"/>
          <w:sz w:val="22"/>
          <w:szCs w:val="22"/>
        </w:rPr>
        <w:fldChar w:fldCharType="end"/>
      </w:r>
      <w:r w:rsidRPr="0098208C">
        <w:rPr>
          <w:color w:val="auto"/>
          <w:sz w:val="22"/>
          <w:szCs w:val="22"/>
        </w:rPr>
        <w:t>:</w:t>
      </w:r>
      <w:r w:rsidRPr="0098208C">
        <w:rPr>
          <w:noProof/>
          <w:color w:val="auto"/>
          <w:sz w:val="22"/>
          <w:szCs w:val="22"/>
        </w:rPr>
        <w:t xml:space="preserve"> Correlation matrix for 2010 trench samples</w:t>
      </w:r>
      <w:bookmarkEnd w:id="22"/>
    </w:p>
    <w:tbl>
      <w:tblPr>
        <w:tblStyle w:val="TableGrid"/>
        <w:tblW w:w="5956" w:type="dxa"/>
        <w:jc w:val="center"/>
        <w:tblLook w:val="04A0"/>
      </w:tblPr>
      <w:tblGrid>
        <w:gridCol w:w="1420"/>
        <w:gridCol w:w="1134"/>
        <w:gridCol w:w="1134"/>
        <w:gridCol w:w="1134"/>
        <w:gridCol w:w="1134"/>
      </w:tblGrid>
      <w:tr w:rsidR="00372BF7" w:rsidRPr="0098208C" w:rsidTr="00372BF7">
        <w:trPr>
          <w:trHeight w:val="276"/>
          <w:jc w:val="center"/>
        </w:trPr>
        <w:tc>
          <w:tcPr>
            <w:tcW w:w="1420" w:type="dxa"/>
            <w:noWrap/>
            <w:hideMark/>
          </w:tcPr>
          <w:p w:rsidR="00372BF7" w:rsidRPr="0098208C" w:rsidRDefault="00372BF7" w:rsidP="0098208C">
            <w:pPr>
              <w:spacing w:after="0"/>
              <w:ind w:firstLine="0"/>
              <w:jc w:val="left"/>
              <w:rPr>
                <w:rFonts w:cs="Arial"/>
                <w:szCs w:val="22"/>
                <w:lang w:val="en-US"/>
              </w:rPr>
            </w:pPr>
            <w:r w:rsidRPr="0098208C">
              <w:rPr>
                <w:rFonts w:cs="Arial"/>
                <w:szCs w:val="22"/>
                <w:lang w:val="en-US"/>
              </w:rPr>
              <w:t> </w:t>
            </w:r>
          </w:p>
        </w:tc>
        <w:tc>
          <w:tcPr>
            <w:tcW w:w="1134" w:type="dxa"/>
            <w:noWrap/>
            <w:hideMark/>
          </w:tcPr>
          <w:p w:rsidR="00372BF7" w:rsidRPr="0098208C" w:rsidRDefault="00372BF7" w:rsidP="0098208C">
            <w:pPr>
              <w:spacing w:after="0"/>
              <w:ind w:firstLine="0"/>
              <w:jc w:val="center"/>
              <w:rPr>
                <w:rFonts w:cs="Arial"/>
                <w:b/>
                <w:bCs/>
                <w:szCs w:val="22"/>
                <w:lang w:val="en-US"/>
              </w:rPr>
            </w:pPr>
            <w:r w:rsidRPr="0098208C">
              <w:rPr>
                <w:rFonts w:cs="Arial"/>
                <w:b/>
                <w:bCs/>
                <w:szCs w:val="22"/>
                <w:lang w:val="en-US"/>
              </w:rPr>
              <w:t>Au</w:t>
            </w:r>
          </w:p>
        </w:tc>
        <w:tc>
          <w:tcPr>
            <w:tcW w:w="1134" w:type="dxa"/>
            <w:noWrap/>
            <w:hideMark/>
          </w:tcPr>
          <w:p w:rsidR="00372BF7" w:rsidRPr="0098208C" w:rsidRDefault="00372BF7" w:rsidP="0098208C">
            <w:pPr>
              <w:spacing w:after="0"/>
              <w:ind w:firstLine="0"/>
              <w:jc w:val="center"/>
              <w:rPr>
                <w:rFonts w:cs="Arial"/>
                <w:b/>
                <w:bCs/>
                <w:szCs w:val="22"/>
                <w:lang w:val="en-US"/>
              </w:rPr>
            </w:pPr>
            <w:r w:rsidRPr="0098208C">
              <w:rPr>
                <w:rFonts w:cs="Arial"/>
                <w:b/>
                <w:bCs/>
                <w:szCs w:val="22"/>
                <w:lang w:val="en-US"/>
              </w:rPr>
              <w:t>As</w:t>
            </w:r>
          </w:p>
        </w:tc>
        <w:tc>
          <w:tcPr>
            <w:tcW w:w="1134" w:type="dxa"/>
            <w:noWrap/>
            <w:hideMark/>
          </w:tcPr>
          <w:p w:rsidR="00372BF7" w:rsidRPr="0098208C" w:rsidRDefault="00372BF7" w:rsidP="0098208C">
            <w:pPr>
              <w:spacing w:after="0"/>
              <w:ind w:firstLine="0"/>
              <w:jc w:val="center"/>
              <w:rPr>
                <w:rFonts w:cs="Arial"/>
                <w:b/>
                <w:bCs/>
                <w:szCs w:val="22"/>
                <w:lang w:val="en-US"/>
              </w:rPr>
            </w:pPr>
            <w:r w:rsidRPr="0098208C">
              <w:rPr>
                <w:rFonts w:cs="Arial"/>
                <w:b/>
                <w:bCs/>
                <w:szCs w:val="22"/>
                <w:lang w:val="en-US"/>
              </w:rPr>
              <w:t>Ag</w:t>
            </w:r>
          </w:p>
        </w:tc>
        <w:tc>
          <w:tcPr>
            <w:tcW w:w="1134" w:type="dxa"/>
            <w:noWrap/>
            <w:hideMark/>
          </w:tcPr>
          <w:p w:rsidR="00372BF7" w:rsidRPr="0098208C" w:rsidRDefault="00372BF7" w:rsidP="0098208C">
            <w:pPr>
              <w:spacing w:after="0"/>
              <w:ind w:firstLine="0"/>
              <w:jc w:val="center"/>
              <w:rPr>
                <w:rFonts w:cs="Arial"/>
                <w:b/>
                <w:bCs/>
                <w:szCs w:val="22"/>
                <w:lang w:val="en-US"/>
              </w:rPr>
            </w:pPr>
            <w:proofErr w:type="spellStart"/>
            <w:r w:rsidRPr="0098208C">
              <w:rPr>
                <w:rFonts w:cs="Arial"/>
                <w:b/>
                <w:bCs/>
                <w:szCs w:val="22"/>
                <w:lang w:val="en-US"/>
              </w:rPr>
              <w:t>Sb</w:t>
            </w:r>
            <w:proofErr w:type="spellEnd"/>
          </w:p>
        </w:tc>
      </w:tr>
      <w:tr w:rsidR="00372BF7" w:rsidRPr="0098208C" w:rsidTr="00372BF7">
        <w:trPr>
          <w:trHeight w:val="276"/>
          <w:jc w:val="center"/>
        </w:trPr>
        <w:tc>
          <w:tcPr>
            <w:tcW w:w="1420" w:type="dxa"/>
            <w:noWrap/>
            <w:hideMark/>
          </w:tcPr>
          <w:p w:rsidR="00372BF7" w:rsidRPr="0098208C" w:rsidRDefault="00372BF7" w:rsidP="0098208C">
            <w:pPr>
              <w:spacing w:after="0"/>
              <w:ind w:firstLine="0"/>
              <w:jc w:val="right"/>
              <w:rPr>
                <w:rFonts w:cs="Arial"/>
                <w:b/>
                <w:bCs/>
                <w:szCs w:val="22"/>
                <w:lang w:val="en-US"/>
              </w:rPr>
            </w:pPr>
            <w:r w:rsidRPr="0098208C">
              <w:rPr>
                <w:rFonts w:cs="Arial"/>
                <w:b/>
                <w:bCs/>
                <w:szCs w:val="22"/>
                <w:lang w:val="en-US"/>
              </w:rPr>
              <w:t>As</w:t>
            </w:r>
          </w:p>
        </w:tc>
        <w:tc>
          <w:tcPr>
            <w:tcW w:w="1134" w:type="dxa"/>
            <w:noWrap/>
            <w:hideMark/>
          </w:tcPr>
          <w:p w:rsidR="00372BF7" w:rsidRPr="0098208C" w:rsidRDefault="00372BF7" w:rsidP="00372BF7">
            <w:pPr>
              <w:spacing w:after="0"/>
              <w:ind w:firstLine="0"/>
              <w:jc w:val="right"/>
              <w:rPr>
                <w:rFonts w:cs="Arial"/>
                <w:szCs w:val="22"/>
                <w:lang w:val="en-US"/>
              </w:rPr>
            </w:pPr>
            <w:r w:rsidRPr="0098208C">
              <w:rPr>
                <w:rFonts w:cs="Arial"/>
                <w:szCs w:val="22"/>
                <w:lang w:val="en-US"/>
              </w:rPr>
              <w:t>0.14</w:t>
            </w:r>
          </w:p>
        </w:tc>
        <w:tc>
          <w:tcPr>
            <w:tcW w:w="1134" w:type="dxa"/>
            <w:noWrap/>
            <w:hideMark/>
          </w:tcPr>
          <w:p w:rsidR="00372BF7" w:rsidRPr="0098208C" w:rsidRDefault="00372BF7" w:rsidP="0098208C">
            <w:pPr>
              <w:spacing w:after="0"/>
              <w:ind w:firstLine="0"/>
              <w:jc w:val="left"/>
              <w:rPr>
                <w:rFonts w:cs="Arial"/>
                <w:szCs w:val="22"/>
                <w:lang w:val="en-US"/>
              </w:rPr>
            </w:pPr>
          </w:p>
        </w:tc>
        <w:tc>
          <w:tcPr>
            <w:tcW w:w="1134" w:type="dxa"/>
            <w:noWrap/>
            <w:hideMark/>
          </w:tcPr>
          <w:p w:rsidR="00372BF7" w:rsidRPr="0098208C" w:rsidRDefault="00372BF7" w:rsidP="0098208C">
            <w:pPr>
              <w:spacing w:after="0"/>
              <w:ind w:firstLine="0"/>
              <w:jc w:val="left"/>
              <w:rPr>
                <w:rFonts w:cs="Arial"/>
                <w:szCs w:val="22"/>
                <w:lang w:val="en-US"/>
              </w:rPr>
            </w:pPr>
            <w:r w:rsidRPr="0098208C">
              <w:rPr>
                <w:rFonts w:cs="Arial"/>
                <w:szCs w:val="22"/>
                <w:lang w:val="en-US"/>
              </w:rPr>
              <w:t> </w:t>
            </w:r>
          </w:p>
        </w:tc>
        <w:tc>
          <w:tcPr>
            <w:tcW w:w="1134" w:type="dxa"/>
            <w:noWrap/>
            <w:hideMark/>
          </w:tcPr>
          <w:p w:rsidR="00372BF7" w:rsidRPr="0098208C" w:rsidRDefault="00372BF7" w:rsidP="0098208C">
            <w:pPr>
              <w:spacing w:after="0"/>
              <w:ind w:firstLine="0"/>
              <w:jc w:val="left"/>
              <w:rPr>
                <w:rFonts w:cs="Arial"/>
                <w:szCs w:val="22"/>
                <w:lang w:val="en-US"/>
              </w:rPr>
            </w:pPr>
            <w:r w:rsidRPr="0098208C">
              <w:rPr>
                <w:rFonts w:cs="Arial"/>
                <w:szCs w:val="22"/>
                <w:lang w:val="en-US"/>
              </w:rPr>
              <w:t> </w:t>
            </w:r>
          </w:p>
        </w:tc>
      </w:tr>
      <w:tr w:rsidR="00372BF7" w:rsidRPr="0098208C" w:rsidTr="00372BF7">
        <w:trPr>
          <w:trHeight w:val="276"/>
          <w:jc w:val="center"/>
        </w:trPr>
        <w:tc>
          <w:tcPr>
            <w:tcW w:w="1420" w:type="dxa"/>
            <w:noWrap/>
            <w:hideMark/>
          </w:tcPr>
          <w:p w:rsidR="00372BF7" w:rsidRPr="0098208C" w:rsidRDefault="00372BF7" w:rsidP="0098208C">
            <w:pPr>
              <w:spacing w:after="0"/>
              <w:ind w:firstLine="0"/>
              <w:jc w:val="right"/>
              <w:rPr>
                <w:rFonts w:cs="Arial"/>
                <w:b/>
                <w:bCs/>
                <w:szCs w:val="22"/>
                <w:lang w:val="en-US"/>
              </w:rPr>
            </w:pPr>
            <w:r w:rsidRPr="0098208C">
              <w:rPr>
                <w:rFonts w:cs="Arial"/>
                <w:b/>
                <w:bCs/>
                <w:szCs w:val="22"/>
                <w:lang w:val="en-US"/>
              </w:rPr>
              <w:t>Ag</w:t>
            </w:r>
          </w:p>
        </w:tc>
        <w:tc>
          <w:tcPr>
            <w:tcW w:w="1134" w:type="dxa"/>
            <w:noWrap/>
            <w:hideMark/>
          </w:tcPr>
          <w:p w:rsidR="00372BF7" w:rsidRPr="0098208C" w:rsidRDefault="00372BF7" w:rsidP="00372BF7">
            <w:pPr>
              <w:spacing w:after="0"/>
              <w:ind w:firstLine="0"/>
              <w:jc w:val="right"/>
              <w:rPr>
                <w:rFonts w:cs="Arial"/>
                <w:szCs w:val="22"/>
                <w:lang w:val="en-US"/>
              </w:rPr>
            </w:pPr>
            <w:r w:rsidRPr="0098208C">
              <w:rPr>
                <w:rFonts w:cs="Arial"/>
                <w:szCs w:val="22"/>
                <w:lang w:val="en-US"/>
              </w:rPr>
              <w:t>0.81</w:t>
            </w:r>
          </w:p>
        </w:tc>
        <w:tc>
          <w:tcPr>
            <w:tcW w:w="1134" w:type="dxa"/>
            <w:noWrap/>
            <w:hideMark/>
          </w:tcPr>
          <w:p w:rsidR="00372BF7" w:rsidRPr="0098208C" w:rsidRDefault="00372BF7" w:rsidP="00372BF7">
            <w:pPr>
              <w:spacing w:after="0"/>
              <w:ind w:firstLine="0"/>
              <w:jc w:val="right"/>
              <w:rPr>
                <w:rFonts w:cs="Arial"/>
                <w:szCs w:val="22"/>
                <w:lang w:val="en-US"/>
              </w:rPr>
            </w:pPr>
            <w:r w:rsidRPr="0098208C">
              <w:rPr>
                <w:rFonts w:cs="Arial"/>
                <w:szCs w:val="22"/>
                <w:lang w:val="en-US"/>
              </w:rPr>
              <w:t>0.02</w:t>
            </w:r>
          </w:p>
        </w:tc>
        <w:tc>
          <w:tcPr>
            <w:tcW w:w="1134" w:type="dxa"/>
            <w:noWrap/>
            <w:hideMark/>
          </w:tcPr>
          <w:p w:rsidR="00372BF7" w:rsidRPr="0098208C" w:rsidRDefault="00372BF7" w:rsidP="0098208C">
            <w:pPr>
              <w:spacing w:after="0"/>
              <w:ind w:firstLine="0"/>
              <w:jc w:val="left"/>
              <w:rPr>
                <w:rFonts w:cs="Arial"/>
                <w:szCs w:val="22"/>
                <w:lang w:val="en-US"/>
              </w:rPr>
            </w:pPr>
          </w:p>
        </w:tc>
        <w:tc>
          <w:tcPr>
            <w:tcW w:w="1134" w:type="dxa"/>
            <w:noWrap/>
            <w:hideMark/>
          </w:tcPr>
          <w:p w:rsidR="00372BF7" w:rsidRPr="0098208C" w:rsidRDefault="00372BF7" w:rsidP="0098208C">
            <w:pPr>
              <w:spacing w:after="0"/>
              <w:ind w:firstLine="0"/>
              <w:jc w:val="left"/>
              <w:rPr>
                <w:rFonts w:cs="Arial"/>
                <w:szCs w:val="22"/>
                <w:lang w:val="en-US"/>
              </w:rPr>
            </w:pPr>
          </w:p>
        </w:tc>
      </w:tr>
      <w:tr w:rsidR="00372BF7" w:rsidRPr="0098208C" w:rsidTr="00372BF7">
        <w:trPr>
          <w:trHeight w:val="276"/>
          <w:jc w:val="center"/>
        </w:trPr>
        <w:tc>
          <w:tcPr>
            <w:tcW w:w="1420" w:type="dxa"/>
            <w:noWrap/>
            <w:hideMark/>
          </w:tcPr>
          <w:p w:rsidR="00372BF7" w:rsidRPr="0098208C" w:rsidRDefault="00372BF7" w:rsidP="0098208C">
            <w:pPr>
              <w:spacing w:after="0"/>
              <w:ind w:firstLine="0"/>
              <w:jc w:val="right"/>
              <w:rPr>
                <w:rFonts w:cs="Arial"/>
                <w:b/>
                <w:bCs/>
                <w:szCs w:val="22"/>
                <w:lang w:val="en-US"/>
              </w:rPr>
            </w:pPr>
            <w:proofErr w:type="spellStart"/>
            <w:r w:rsidRPr="0098208C">
              <w:rPr>
                <w:rFonts w:cs="Arial"/>
                <w:b/>
                <w:bCs/>
                <w:szCs w:val="22"/>
                <w:lang w:val="en-US"/>
              </w:rPr>
              <w:t>Sb</w:t>
            </w:r>
            <w:proofErr w:type="spellEnd"/>
          </w:p>
        </w:tc>
        <w:tc>
          <w:tcPr>
            <w:tcW w:w="1134" w:type="dxa"/>
            <w:noWrap/>
            <w:hideMark/>
          </w:tcPr>
          <w:p w:rsidR="00372BF7" w:rsidRPr="0098208C" w:rsidRDefault="00372BF7" w:rsidP="00993541">
            <w:pPr>
              <w:spacing w:after="0"/>
              <w:ind w:firstLine="0"/>
              <w:jc w:val="right"/>
              <w:rPr>
                <w:rFonts w:cs="Arial"/>
                <w:szCs w:val="22"/>
                <w:lang w:val="en-US"/>
              </w:rPr>
            </w:pPr>
            <w:r w:rsidRPr="0098208C">
              <w:rPr>
                <w:rFonts w:cs="Arial"/>
                <w:szCs w:val="22"/>
                <w:lang w:val="en-US"/>
              </w:rPr>
              <w:t>0.</w:t>
            </w:r>
            <w:r w:rsidR="00993541">
              <w:rPr>
                <w:rFonts w:cs="Arial"/>
                <w:szCs w:val="22"/>
                <w:lang w:val="en-US"/>
              </w:rPr>
              <w:t>03</w:t>
            </w:r>
          </w:p>
        </w:tc>
        <w:tc>
          <w:tcPr>
            <w:tcW w:w="1134" w:type="dxa"/>
            <w:noWrap/>
            <w:hideMark/>
          </w:tcPr>
          <w:p w:rsidR="00372BF7" w:rsidRPr="0098208C" w:rsidRDefault="00372BF7" w:rsidP="00372BF7">
            <w:pPr>
              <w:spacing w:after="0"/>
              <w:ind w:firstLine="0"/>
              <w:jc w:val="right"/>
              <w:rPr>
                <w:rFonts w:cs="Arial"/>
                <w:szCs w:val="22"/>
                <w:lang w:val="en-US"/>
              </w:rPr>
            </w:pPr>
            <w:r w:rsidRPr="0098208C">
              <w:rPr>
                <w:rFonts w:cs="Arial"/>
                <w:szCs w:val="22"/>
                <w:lang w:val="en-US"/>
              </w:rPr>
              <w:t>0.34</w:t>
            </w:r>
          </w:p>
        </w:tc>
        <w:tc>
          <w:tcPr>
            <w:tcW w:w="1134" w:type="dxa"/>
            <w:noWrap/>
            <w:hideMark/>
          </w:tcPr>
          <w:p w:rsidR="00372BF7" w:rsidRPr="0098208C" w:rsidRDefault="00372BF7" w:rsidP="00372BF7">
            <w:pPr>
              <w:spacing w:after="0"/>
              <w:ind w:firstLine="0"/>
              <w:jc w:val="right"/>
              <w:rPr>
                <w:rFonts w:cs="Arial"/>
                <w:szCs w:val="22"/>
                <w:lang w:val="en-US"/>
              </w:rPr>
            </w:pPr>
            <w:r w:rsidRPr="0098208C">
              <w:rPr>
                <w:rFonts w:cs="Arial"/>
                <w:szCs w:val="22"/>
                <w:lang w:val="en-US"/>
              </w:rPr>
              <w:t>-0.</w:t>
            </w:r>
            <w:r>
              <w:rPr>
                <w:rFonts w:cs="Arial"/>
                <w:szCs w:val="22"/>
                <w:lang w:val="en-US"/>
              </w:rPr>
              <w:t>02</w:t>
            </w:r>
          </w:p>
        </w:tc>
        <w:tc>
          <w:tcPr>
            <w:tcW w:w="1134" w:type="dxa"/>
            <w:noWrap/>
            <w:hideMark/>
          </w:tcPr>
          <w:p w:rsidR="00372BF7" w:rsidRPr="0098208C" w:rsidRDefault="00372BF7" w:rsidP="0098208C">
            <w:pPr>
              <w:spacing w:after="0"/>
              <w:ind w:firstLine="0"/>
              <w:jc w:val="left"/>
              <w:rPr>
                <w:rFonts w:cs="Arial"/>
                <w:szCs w:val="22"/>
                <w:lang w:val="en-US"/>
              </w:rPr>
            </w:pPr>
          </w:p>
        </w:tc>
      </w:tr>
      <w:tr w:rsidR="00372BF7" w:rsidRPr="0098208C" w:rsidTr="00372BF7">
        <w:trPr>
          <w:trHeight w:val="276"/>
          <w:jc w:val="center"/>
        </w:trPr>
        <w:tc>
          <w:tcPr>
            <w:tcW w:w="1420" w:type="dxa"/>
            <w:noWrap/>
            <w:hideMark/>
          </w:tcPr>
          <w:p w:rsidR="00372BF7" w:rsidRPr="0098208C" w:rsidRDefault="00372BF7" w:rsidP="0098208C">
            <w:pPr>
              <w:spacing w:after="0"/>
              <w:ind w:firstLine="0"/>
              <w:jc w:val="right"/>
              <w:rPr>
                <w:rFonts w:cs="Arial"/>
                <w:b/>
                <w:bCs/>
                <w:szCs w:val="22"/>
                <w:lang w:val="en-US"/>
              </w:rPr>
            </w:pPr>
            <w:r w:rsidRPr="0098208C">
              <w:rPr>
                <w:rFonts w:cs="Arial"/>
                <w:b/>
                <w:bCs/>
                <w:szCs w:val="22"/>
                <w:lang w:val="en-US"/>
              </w:rPr>
              <w:t>Bi</w:t>
            </w:r>
          </w:p>
        </w:tc>
        <w:tc>
          <w:tcPr>
            <w:tcW w:w="1134" w:type="dxa"/>
            <w:noWrap/>
            <w:hideMark/>
          </w:tcPr>
          <w:p w:rsidR="00372BF7" w:rsidRPr="0098208C" w:rsidRDefault="00372BF7" w:rsidP="00372BF7">
            <w:pPr>
              <w:spacing w:after="0"/>
              <w:ind w:firstLine="0"/>
              <w:jc w:val="right"/>
              <w:rPr>
                <w:rFonts w:cs="Arial"/>
                <w:szCs w:val="22"/>
                <w:lang w:val="en-US"/>
              </w:rPr>
            </w:pPr>
            <w:r w:rsidRPr="0098208C">
              <w:rPr>
                <w:rFonts w:cs="Arial"/>
                <w:szCs w:val="22"/>
                <w:lang w:val="en-US"/>
              </w:rPr>
              <w:t>0.90</w:t>
            </w:r>
          </w:p>
        </w:tc>
        <w:tc>
          <w:tcPr>
            <w:tcW w:w="1134" w:type="dxa"/>
            <w:noWrap/>
            <w:hideMark/>
          </w:tcPr>
          <w:p w:rsidR="00372BF7" w:rsidRPr="0098208C" w:rsidRDefault="00372BF7" w:rsidP="00372BF7">
            <w:pPr>
              <w:spacing w:after="0"/>
              <w:ind w:firstLine="0"/>
              <w:jc w:val="right"/>
              <w:rPr>
                <w:rFonts w:cs="Arial"/>
                <w:szCs w:val="22"/>
                <w:lang w:val="en-US"/>
              </w:rPr>
            </w:pPr>
            <w:r w:rsidRPr="0098208C">
              <w:rPr>
                <w:rFonts w:cs="Arial"/>
                <w:szCs w:val="22"/>
                <w:lang w:val="en-US"/>
              </w:rPr>
              <w:t>0.24</w:t>
            </w:r>
          </w:p>
        </w:tc>
        <w:tc>
          <w:tcPr>
            <w:tcW w:w="1134" w:type="dxa"/>
            <w:noWrap/>
            <w:hideMark/>
          </w:tcPr>
          <w:p w:rsidR="00372BF7" w:rsidRPr="0098208C" w:rsidRDefault="00372BF7" w:rsidP="00372BF7">
            <w:pPr>
              <w:spacing w:after="0"/>
              <w:ind w:firstLine="0"/>
              <w:jc w:val="right"/>
              <w:rPr>
                <w:rFonts w:cs="Arial"/>
                <w:szCs w:val="22"/>
                <w:lang w:val="en-US"/>
              </w:rPr>
            </w:pPr>
            <w:r w:rsidRPr="0098208C">
              <w:rPr>
                <w:rFonts w:cs="Arial"/>
                <w:szCs w:val="22"/>
                <w:lang w:val="en-US"/>
              </w:rPr>
              <w:t>0.69</w:t>
            </w:r>
          </w:p>
        </w:tc>
        <w:tc>
          <w:tcPr>
            <w:tcW w:w="1134" w:type="dxa"/>
            <w:noWrap/>
            <w:hideMark/>
          </w:tcPr>
          <w:p w:rsidR="00372BF7" w:rsidRPr="0098208C" w:rsidRDefault="00372BF7" w:rsidP="00372BF7">
            <w:pPr>
              <w:spacing w:after="0"/>
              <w:ind w:firstLine="0"/>
              <w:jc w:val="right"/>
              <w:rPr>
                <w:rFonts w:cs="Arial"/>
                <w:szCs w:val="22"/>
                <w:lang w:val="en-US"/>
              </w:rPr>
            </w:pPr>
            <w:r w:rsidRPr="0098208C">
              <w:rPr>
                <w:rFonts w:cs="Arial"/>
                <w:szCs w:val="22"/>
                <w:lang w:val="en-US"/>
              </w:rPr>
              <w:t>0.18</w:t>
            </w:r>
          </w:p>
        </w:tc>
      </w:tr>
    </w:tbl>
    <w:p w:rsidR="003636D4" w:rsidRDefault="003636D4" w:rsidP="00467EA5">
      <w:pPr>
        <w:rPr>
          <w:szCs w:val="22"/>
          <w:lang w:val="en-GB"/>
        </w:rPr>
      </w:pPr>
    </w:p>
    <w:p w:rsidR="00B64E29" w:rsidRPr="00467EA5" w:rsidRDefault="00B64E29" w:rsidP="00B64E29">
      <w:pPr>
        <w:ind w:firstLine="0"/>
        <w:rPr>
          <w:lang w:val="en-GB"/>
        </w:rPr>
      </w:pPr>
    </w:p>
    <w:p w:rsidR="00B64E29" w:rsidRPr="00B64E29" w:rsidRDefault="00B64E29" w:rsidP="00B64E29">
      <w:pPr>
        <w:pStyle w:val="Caption"/>
        <w:keepNext/>
        <w:jc w:val="center"/>
        <w:rPr>
          <w:color w:val="auto"/>
          <w:sz w:val="22"/>
          <w:szCs w:val="22"/>
        </w:rPr>
      </w:pPr>
      <w:bookmarkStart w:id="23" w:name="_Toc283296200"/>
      <w:r w:rsidRPr="00B64E29">
        <w:rPr>
          <w:color w:val="auto"/>
          <w:sz w:val="22"/>
          <w:szCs w:val="22"/>
        </w:rPr>
        <w:t xml:space="preserve">Table </w:t>
      </w:r>
      <w:r w:rsidR="0035489A" w:rsidRPr="00B64E29">
        <w:rPr>
          <w:color w:val="auto"/>
          <w:sz w:val="22"/>
          <w:szCs w:val="22"/>
        </w:rPr>
        <w:fldChar w:fldCharType="begin"/>
      </w:r>
      <w:r w:rsidRPr="00B64E29">
        <w:rPr>
          <w:color w:val="auto"/>
          <w:sz w:val="22"/>
          <w:szCs w:val="22"/>
        </w:rPr>
        <w:instrText xml:space="preserve"> SEQ Table \* ARABIC </w:instrText>
      </w:r>
      <w:r w:rsidR="0035489A" w:rsidRPr="00B64E29">
        <w:rPr>
          <w:color w:val="auto"/>
          <w:sz w:val="22"/>
          <w:szCs w:val="22"/>
        </w:rPr>
        <w:fldChar w:fldCharType="separate"/>
      </w:r>
      <w:r w:rsidR="00367CE8">
        <w:rPr>
          <w:noProof/>
          <w:color w:val="auto"/>
          <w:sz w:val="22"/>
          <w:szCs w:val="22"/>
        </w:rPr>
        <w:t>4</w:t>
      </w:r>
      <w:r w:rsidR="0035489A" w:rsidRPr="00B64E29">
        <w:rPr>
          <w:color w:val="auto"/>
          <w:sz w:val="22"/>
          <w:szCs w:val="22"/>
        </w:rPr>
        <w:fldChar w:fldCharType="end"/>
      </w:r>
      <w:r w:rsidRPr="00B64E29">
        <w:rPr>
          <w:color w:val="auto"/>
          <w:sz w:val="22"/>
          <w:szCs w:val="22"/>
        </w:rPr>
        <w:t>: Summary of significant assays from Trench 4</w:t>
      </w:r>
      <w:bookmarkEnd w:id="23"/>
    </w:p>
    <w:tbl>
      <w:tblPr>
        <w:tblStyle w:val="TableGrid"/>
        <w:tblW w:w="3840" w:type="dxa"/>
        <w:jc w:val="center"/>
        <w:tblLook w:val="04A0"/>
      </w:tblPr>
      <w:tblGrid>
        <w:gridCol w:w="960"/>
        <w:gridCol w:w="960"/>
        <w:gridCol w:w="960"/>
        <w:gridCol w:w="960"/>
      </w:tblGrid>
      <w:tr w:rsidR="00B64E29" w:rsidRPr="00B64E29" w:rsidTr="00B64E29">
        <w:trPr>
          <w:trHeight w:val="288"/>
          <w:jc w:val="center"/>
        </w:trPr>
        <w:tc>
          <w:tcPr>
            <w:tcW w:w="960" w:type="dxa"/>
            <w:noWrap/>
            <w:hideMark/>
          </w:tcPr>
          <w:p w:rsidR="00B64E29" w:rsidRPr="00B64E29" w:rsidRDefault="00B64E29" w:rsidP="00B64E29">
            <w:pPr>
              <w:spacing w:after="0"/>
              <w:ind w:firstLine="0"/>
              <w:jc w:val="left"/>
              <w:rPr>
                <w:rFonts w:ascii="Calibri" w:hAnsi="Calibri"/>
                <w:b/>
                <w:color w:val="000000"/>
                <w:szCs w:val="22"/>
                <w:lang w:val="en-US"/>
              </w:rPr>
            </w:pPr>
            <w:r w:rsidRPr="00B64E29">
              <w:rPr>
                <w:rFonts w:ascii="Calibri" w:hAnsi="Calibri"/>
                <w:b/>
                <w:color w:val="000000"/>
                <w:szCs w:val="22"/>
                <w:lang w:val="en-US"/>
              </w:rPr>
              <w:t>From</w:t>
            </w:r>
          </w:p>
        </w:tc>
        <w:tc>
          <w:tcPr>
            <w:tcW w:w="960" w:type="dxa"/>
            <w:noWrap/>
            <w:hideMark/>
          </w:tcPr>
          <w:p w:rsidR="00B64E29" w:rsidRPr="00B64E29" w:rsidRDefault="00B64E29" w:rsidP="00B64E29">
            <w:pPr>
              <w:spacing w:after="0"/>
              <w:ind w:firstLine="0"/>
              <w:jc w:val="left"/>
              <w:rPr>
                <w:rFonts w:ascii="Calibri" w:hAnsi="Calibri"/>
                <w:b/>
                <w:color w:val="000000"/>
                <w:szCs w:val="22"/>
                <w:lang w:val="en-US"/>
              </w:rPr>
            </w:pPr>
            <w:r w:rsidRPr="00B64E29">
              <w:rPr>
                <w:rFonts w:ascii="Calibri" w:hAnsi="Calibri"/>
                <w:b/>
                <w:color w:val="000000"/>
                <w:szCs w:val="22"/>
                <w:lang w:val="en-US"/>
              </w:rPr>
              <w:t>To</w:t>
            </w:r>
          </w:p>
        </w:tc>
        <w:tc>
          <w:tcPr>
            <w:tcW w:w="960" w:type="dxa"/>
            <w:noWrap/>
            <w:hideMark/>
          </w:tcPr>
          <w:p w:rsidR="00B64E29" w:rsidRPr="00B64E29" w:rsidRDefault="00B64E29" w:rsidP="00B64E29">
            <w:pPr>
              <w:spacing w:after="0"/>
              <w:ind w:firstLine="0"/>
              <w:jc w:val="left"/>
              <w:rPr>
                <w:rFonts w:ascii="Calibri" w:hAnsi="Calibri"/>
                <w:b/>
                <w:color w:val="000000"/>
                <w:szCs w:val="22"/>
                <w:lang w:val="en-US"/>
              </w:rPr>
            </w:pPr>
            <w:r w:rsidRPr="00B64E29">
              <w:rPr>
                <w:rFonts w:ascii="Calibri" w:hAnsi="Calibri"/>
                <w:b/>
                <w:color w:val="000000"/>
                <w:szCs w:val="22"/>
                <w:lang w:val="en-US"/>
              </w:rPr>
              <w:t>Length</w:t>
            </w:r>
          </w:p>
        </w:tc>
        <w:tc>
          <w:tcPr>
            <w:tcW w:w="960" w:type="dxa"/>
            <w:noWrap/>
            <w:hideMark/>
          </w:tcPr>
          <w:p w:rsidR="00B64E29" w:rsidRPr="00B64E29" w:rsidRDefault="00B64E29" w:rsidP="00B64E29">
            <w:pPr>
              <w:spacing w:after="0"/>
              <w:ind w:firstLine="0"/>
              <w:jc w:val="left"/>
              <w:rPr>
                <w:rFonts w:ascii="Calibri" w:hAnsi="Calibri"/>
                <w:b/>
                <w:color w:val="000000"/>
                <w:szCs w:val="22"/>
                <w:lang w:val="en-US"/>
              </w:rPr>
            </w:pPr>
            <w:r w:rsidRPr="00B64E29">
              <w:rPr>
                <w:rFonts w:ascii="Calibri" w:hAnsi="Calibri"/>
                <w:b/>
                <w:color w:val="000000"/>
                <w:szCs w:val="22"/>
                <w:lang w:val="en-US"/>
              </w:rPr>
              <w:t>Au (g/t)</w:t>
            </w:r>
          </w:p>
        </w:tc>
      </w:tr>
      <w:tr w:rsidR="00B64E29" w:rsidRPr="00B64E29" w:rsidTr="00B64E29">
        <w:trPr>
          <w:trHeight w:val="288"/>
          <w:jc w:val="center"/>
        </w:trPr>
        <w:tc>
          <w:tcPr>
            <w:tcW w:w="960" w:type="dxa"/>
            <w:noWrap/>
            <w:hideMark/>
          </w:tcPr>
          <w:p w:rsidR="00B64E29" w:rsidRPr="00B64E29" w:rsidRDefault="00B64E29" w:rsidP="00B64E29">
            <w:pPr>
              <w:spacing w:after="0"/>
              <w:ind w:firstLine="0"/>
              <w:jc w:val="right"/>
              <w:rPr>
                <w:rFonts w:ascii="Calibri" w:hAnsi="Calibri"/>
                <w:color w:val="000000"/>
                <w:szCs w:val="22"/>
                <w:lang w:val="en-US"/>
              </w:rPr>
            </w:pPr>
            <w:r w:rsidRPr="00B64E29">
              <w:rPr>
                <w:rFonts w:ascii="Calibri" w:hAnsi="Calibri"/>
                <w:color w:val="000000"/>
                <w:szCs w:val="22"/>
                <w:lang w:val="en-US"/>
              </w:rPr>
              <w:t>0</w:t>
            </w:r>
          </w:p>
        </w:tc>
        <w:tc>
          <w:tcPr>
            <w:tcW w:w="960" w:type="dxa"/>
            <w:noWrap/>
            <w:hideMark/>
          </w:tcPr>
          <w:p w:rsidR="00B64E29" w:rsidRPr="00B64E29" w:rsidRDefault="00B64E29" w:rsidP="00B64E29">
            <w:pPr>
              <w:spacing w:after="0"/>
              <w:ind w:firstLine="0"/>
              <w:jc w:val="right"/>
              <w:rPr>
                <w:rFonts w:ascii="Calibri" w:hAnsi="Calibri"/>
                <w:color w:val="000000"/>
                <w:szCs w:val="22"/>
                <w:lang w:val="en-US"/>
              </w:rPr>
            </w:pPr>
            <w:r w:rsidRPr="00B64E29">
              <w:rPr>
                <w:rFonts w:ascii="Calibri" w:hAnsi="Calibri"/>
                <w:color w:val="000000"/>
                <w:szCs w:val="22"/>
                <w:lang w:val="en-US"/>
              </w:rPr>
              <w:t>5</w:t>
            </w:r>
          </w:p>
        </w:tc>
        <w:tc>
          <w:tcPr>
            <w:tcW w:w="960" w:type="dxa"/>
            <w:noWrap/>
            <w:hideMark/>
          </w:tcPr>
          <w:p w:rsidR="00B64E29" w:rsidRPr="00B64E29" w:rsidRDefault="00B64E29" w:rsidP="00B64E29">
            <w:pPr>
              <w:spacing w:after="0"/>
              <w:ind w:firstLine="0"/>
              <w:jc w:val="right"/>
              <w:rPr>
                <w:rFonts w:ascii="Calibri" w:hAnsi="Calibri"/>
                <w:color w:val="000000"/>
                <w:szCs w:val="22"/>
                <w:lang w:val="en-US"/>
              </w:rPr>
            </w:pPr>
            <w:r w:rsidRPr="00B64E29">
              <w:rPr>
                <w:rFonts w:ascii="Calibri" w:hAnsi="Calibri"/>
                <w:color w:val="000000"/>
                <w:szCs w:val="22"/>
                <w:lang w:val="en-US"/>
              </w:rPr>
              <w:t>5</w:t>
            </w:r>
          </w:p>
        </w:tc>
        <w:tc>
          <w:tcPr>
            <w:tcW w:w="960" w:type="dxa"/>
            <w:noWrap/>
            <w:hideMark/>
          </w:tcPr>
          <w:p w:rsidR="00B64E29" w:rsidRPr="00B64E29" w:rsidRDefault="00B64E29" w:rsidP="00B64E29">
            <w:pPr>
              <w:spacing w:after="0"/>
              <w:ind w:firstLine="0"/>
              <w:jc w:val="right"/>
              <w:rPr>
                <w:rFonts w:ascii="Calibri" w:hAnsi="Calibri"/>
                <w:color w:val="000000"/>
                <w:szCs w:val="22"/>
                <w:lang w:val="en-US"/>
              </w:rPr>
            </w:pPr>
            <w:r w:rsidRPr="00B64E29">
              <w:rPr>
                <w:rFonts w:ascii="Calibri" w:hAnsi="Calibri"/>
                <w:color w:val="000000"/>
                <w:szCs w:val="22"/>
                <w:lang w:val="en-US"/>
              </w:rPr>
              <w:t>1.186</w:t>
            </w:r>
          </w:p>
        </w:tc>
      </w:tr>
      <w:tr w:rsidR="00B64E29" w:rsidRPr="00B64E29" w:rsidTr="00B64E29">
        <w:trPr>
          <w:trHeight w:val="288"/>
          <w:jc w:val="center"/>
        </w:trPr>
        <w:tc>
          <w:tcPr>
            <w:tcW w:w="960" w:type="dxa"/>
            <w:noWrap/>
            <w:hideMark/>
          </w:tcPr>
          <w:p w:rsidR="00B64E29" w:rsidRPr="00B64E29" w:rsidRDefault="00B64E29" w:rsidP="00B64E29">
            <w:pPr>
              <w:spacing w:after="0"/>
              <w:ind w:firstLine="0"/>
              <w:jc w:val="right"/>
              <w:rPr>
                <w:rFonts w:ascii="Calibri" w:hAnsi="Calibri"/>
                <w:color w:val="000000"/>
                <w:szCs w:val="22"/>
                <w:lang w:val="en-US"/>
              </w:rPr>
            </w:pPr>
            <w:r w:rsidRPr="00B64E29">
              <w:rPr>
                <w:rFonts w:ascii="Calibri" w:hAnsi="Calibri"/>
                <w:color w:val="000000"/>
                <w:szCs w:val="22"/>
                <w:lang w:val="en-US"/>
              </w:rPr>
              <w:t>56</w:t>
            </w:r>
          </w:p>
        </w:tc>
        <w:tc>
          <w:tcPr>
            <w:tcW w:w="960" w:type="dxa"/>
            <w:noWrap/>
            <w:hideMark/>
          </w:tcPr>
          <w:p w:rsidR="00B64E29" w:rsidRPr="00B64E29" w:rsidRDefault="00B64E29" w:rsidP="00B64E29">
            <w:pPr>
              <w:spacing w:after="0"/>
              <w:ind w:firstLine="0"/>
              <w:jc w:val="right"/>
              <w:rPr>
                <w:rFonts w:ascii="Calibri" w:hAnsi="Calibri"/>
                <w:color w:val="000000"/>
                <w:szCs w:val="22"/>
                <w:lang w:val="en-US"/>
              </w:rPr>
            </w:pPr>
            <w:r w:rsidRPr="00B64E29">
              <w:rPr>
                <w:rFonts w:ascii="Calibri" w:hAnsi="Calibri"/>
                <w:color w:val="000000"/>
                <w:szCs w:val="22"/>
                <w:lang w:val="en-US"/>
              </w:rPr>
              <w:t>66</w:t>
            </w:r>
          </w:p>
        </w:tc>
        <w:tc>
          <w:tcPr>
            <w:tcW w:w="960" w:type="dxa"/>
            <w:noWrap/>
            <w:hideMark/>
          </w:tcPr>
          <w:p w:rsidR="00B64E29" w:rsidRPr="00B64E29" w:rsidRDefault="00B64E29" w:rsidP="00B64E29">
            <w:pPr>
              <w:spacing w:after="0"/>
              <w:ind w:firstLine="0"/>
              <w:jc w:val="right"/>
              <w:rPr>
                <w:rFonts w:ascii="Calibri" w:hAnsi="Calibri"/>
                <w:color w:val="000000"/>
                <w:szCs w:val="22"/>
                <w:lang w:val="en-US"/>
              </w:rPr>
            </w:pPr>
            <w:r w:rsidRPr="00B64E29">
              <w:rPr>
                <w:rFonts w:ascii="Calibri" w:hAnsi="Calibri"/>
                <w:color w:val="000000"/>
                <w:szCs w:val="22"/>
                <w:lang w:val="en-US"/>
              </w:rPr>
              <w:t>10</w:t>
            </w:r>
          </w:p>
        </w:tc>
        <w:tc>
          <w:tcPr>
            <w:tcW w:w="960" w:type="dxa"/>
            <w:noWrap/>
            <w:hideMark/>
          </w:tcPr>
          <w:p w:rsidR="00B64E29" w:rsidRPr="00B64E29" w:rsidRDefault="00B64E29" w:rsidP="00B64E29">
            <w:pPr>
              <w:spacing w:after="0"/>
              <w:ind w:firstLine="0"/>
              <w:jc w:val="right"/>
              <w:rPr>
                <w:rFonts w:ascii="Calibri" w:hAnsi="Calibri"/>
                <w:color w:val="000000"/>
                <w:szCs w:val="22"/>
                <w:lang w:val="en-US"/>
              </w:rPr>
            </w:pPr>
            <w:r w:rsidRPr="00B64E29">
              <w:rPr>
                <w:rFonts w:ascii="Calibri" w:hAnsi="Calibri"/>
                <w:color w:val="000000"/>
                <w:szCs w:val="22"/>
                <w:lang w:val="en-US"/>
              </w:rPr>
              <w:t>1.02</w:t>
            </w:r>
          </w:p>
        </w:tc>
      </w:tr>
      <w:tr w:rsidR="00B64E29" w:rsidRPr="00B64E29" w:rsidTr="00B64E29">
        <w:trPr>
          <w:trHeight w:val="288"/>
          <w:jc w:val="center"/>
        </w:trPr>
        <w:tc>
          <w:tcPr>
            <w:tcW w:w="960" w:type="dxa"/>
            <w:noWrap/>
            <w:hideMark/>
          </w:tcPr>
          <w:p w:rsidR="00B64E29" w:rsidRPr="00B64E29" w:rsidRDefault="00B64E29" w:rsidP="00B64E29">
            <w:pPr>
              <w:spacing w:after="0"/>
              <w:ind w:firstLine="0"/>
              <w:jc w:val="right"/>
              <w:rPr>
                <w:rFonts w:ascii="Calibri" w:hAnsi="Calibri"/>
                <w:color w:val="000000"/>
                <w:szCs w:val="22"/>
                <w:lang w:val="en-US"/>
              </w:rPr>
            </w:pPr>
            <w:r w:rsidRPr="00B64E29">
              <w:rPr>
                <w:rFonts w:ascii="Calibri" w:hAnsi="Calibri"/>
                <w:color w:val="000000"/>
                <w:szCs w:val="22"/>
                <w:lang w:val="en-US"/>
              </w:rPr>
              <w:t>56</w:t>
            </w:r>
          </w:p>
        </w:tc>
        <w:tc>
          <w:tcPr>
            <w:tcW w:w="960" w:type="dxa"/>
            <w:noWrap/>
            <w:hideMark/>
          </w:tcPr>
          <w:p w:rsidR="00B64E29" w:rsidRPr="00B64E29" w:rsidRDefault="00B64E29" w:rsidP="00B64E29">
            <w:pPr>
              <w:spacing w:after="0"/>
              <w:ind w:firstLine="0"/>
              <w:jc w:val="right"/>
              <w:rPr>
                <w:rFonts w:ascii="Calibri" w:hAnsi="Calibri"/>
                <w:color w:val="000000"/>
                <w:szCs w:val="22"/>
                <w:lang w:val="en-US"/>
              </w:rPr>
            </w:pPr>
            <w:r w:rsidRPr="00B64E29">
              <w:rPr>
                <w:rFonts w:ascii="Calibri" w:hAnsi="Calibri"/>
                <w:color w:val="000000"/>
                <w:szCs w:val="22"/>
                <w:lang w:val="en-US"/>
              </w:rPr>
              <w:t>76</w:t>
            </w:r>
          </w:p>
        </w:tc>
        <w:tc>
          <w:tcPr>
            <w:tcW w:w="960" w:type="dxa"/>
            <w:noWrap/>
            <w:hideMark/>
          </w:tcPr>
          <w:p w:rsidR="00B64E29" w:rsidRPr="00B64E29" w:rsidRDefault="00B64E29" w:rsidP="00B64E29">
            <w:pPr>
              <w:spacing w:after="0"/>
              <w:ind w:firstLine="0"/>
              <w:jc w:val="right"/>
              <w:rPr>
                <w:rFonts w:ascii="Calibri" w:hAnsi="Calibri"/>
                <w:color w:val="000000"/>
                <w:szCs w:val="22"/>
                <w:lang w:val="en-US"/>
              </w:rPr>
            </w:pPr>
            <w:r w:rsidRPr="00B64E29">
              <w:rPr>
                <w:rFonts w:ascii="Calibri" w:hAnsi="Calibri"/>
                <w:color w:val="000000"/>
                <w:szCs w:val="22"/>
                <w:lang w:val="en-US"/>
              </w:rPr>
              <w:t>20</w:t>
            </w:r>
          </w:p>
        </w:tc>
        <w:tc>
          <w:tcPr>
            <w:tcW w:w="960" w:type="dxa"/>
            <w:noWrap/>
            <w:hideMark/>
          </w:tcPr>
          <w:p w:rsidR="00B64E29" w:rsidRPr="00B64E29" w:rsidRDefault="00B64E29" w:rsidP="00B64E29">
            <w:pPr>
              <w:spacing w:after="0"/>
              <w:ind w:firstLine="0"/>
              <w:jc w:val="right"/>
              <w:rPr>
                <w:rFonts w:ascii="Calibri" w:hAnsi="Calibri"/>
                <w:color w:val="000000"/>
                <w:szCs w:val="22"/>
                <w:lang w:val="en-US"/>
              </w:rPr>
            </w:pPr>
            <w:r w:rsidRPr="00B64E29">
              <w:rPr>
                <w:rFonts w:ascii="Calibri" w:hAnsi="Calibri"/>
                <w:color w:val="000000"/>
                <w:szCs w:val="22"/>
                <w:lang w:val="en-US"/>
              </w:rPr>
              <w:t>0.587</w:t>
            </w:r>
          </w:p>
        </w:tc>
      </w:tr>
      <w:tr w:rsidR="00B64E29" w:rsidRPr="00B64E29" w:rsidTr="00B64E29">
        <w:trPr>
          <w:trHeight w:val="288"/>
          <w:jc w:val="center"/>
        </w:trPr>
        <w:tc>
          <w:tcPr>
            <w:tcW w:w="960" w:type="dxa"/>
            <w:noWrap/>
            <w:hideMark/>
          </w:tcPr>
          <w:p w:rsidR="00B64E29" w:rsidRPr="00B64E29" w:rsidRDefault="00B64E29" w:rsidP="00B64E29">
            <w:pPr>
              <w:spacing w:after="0"/>
              <w:ind w:firstLine="0"/>
              <w:jc w:val="right"/>
              <w:rPr>
                <w:rFonts w:ascii="Calibri" w:hAnsi="Calibri"/>
                <w:color w:val="000000"/>
                <w:szCs w:val="22"/>
                <w:lang w:val="en-US"/>
              </w:rPr>
            </w:pPr>
            <w:r w:rsidRPr="00B64E29">
              <w:rPr>
                <w:rFonts w:ascii="Calibri" w:hAnsi="Calibri"/>
                <w:color w:val="000000"/>
                <w:szCs w:val="22"/>
                <w:lang w:val="en-US"/>
              </w:rPr>
              <w:t>58.7</w:t>
            </w:r>
          </w:p>
        </w:tc>
        <w:tc>
          <w:tcPr>
            <w:tcW w:w="960" w:type="dxa"/>
            <w:noWrap/>
            <w:hideMark/>
          </w:tcPr>
          <w:p w:rsidR="00B64E29" w:rsidRPr="00B64E29" w:rsidRDefault="00B64E29" w:rsidP="00B64E29">
            <w:pPr>
              <w:spacing w:after="0"/>
              <w:ind w:firstLine="0"/>
              <w:jc w:val="right"/>
              <w:rPr>
                <w:rFonts w:ascii="Calibri" w:hAnsi="Calibri"/>
                <w:color w:val="000000"/>
                <w:szCs w:val="22"/>
                <w:lang w:val="en-US"/>
              </w:rPr>
            </w:pPr>
            <w:r w:rsidRPr="00B64E29">
              <w:rPr>
                <w:rFonts w:ascii="Calibri" w:hAnsi="Calibri"/>
                <w:color w:val="000000"/>
                <w:szCs w:val="22"/>
                <w:lang w:val="en-US"/>
              </w:rPr>
              <w:t>59</w:t>
            </w:r>
          </w:p>
        </w:tc>
        <w:tc>
          <w:tcPr>
            <w:tcW w:w="960" w:type="dxa"/>
            <w:noWrap/>
            <w:hideMark/>
          </w:tcPr>
          <w:p w:rsidR="00B64E29" w:rsidRPr="00B64E29" w:rsidRDefault="00B64E29" w:rsidP="00B64E29">
            <w:pPr>
              <w:spacing w:after="0"/>
              <w:ind w:firstLine="0"/>
              <w:jc w:val="right"/>
              <w:rPr>
                <w:rFonts w:ascii="Calibri" w:hAnsi="Calibri"/>
                <w:color w:val="000000"/>
                <w:szCs w:val="22"/>
                <w:lang w:val="en-US"/>
              </w:rPr>
            </w:pPr>
            <w:r w:rsidRPr="00B64E29">
              <w:rPr>
                <w:rFonts w:ascii="Calibri" w:hAnsi="Calibri"/>
                <w:color w:val="000000"/>
                <w:szCs w:val="22"/>
                <w:lang w:val="en-US"/>
              </w:rPr>
              <w:t>0.3</w:t>
            </w:r>
          </w:p>
        </w:tc>
        <w:tc>
          <w:tcPr>
            <w:tcW w:w="960" w:type="dxa"/>
            <w:noWrap/>
            <w:hideMark/>
          </w:tcPr>
          <w:p w:rsidR="00B64E29" w:rsidRPr="00B64E29" w:rsidRDefault="00B64E29" w:rsidP="00B64E29">
            <w:pPr>
              <w:spacing w:after="0"/>
              <w:ind w:firstLine="0"/>
              <w:jc w:val="right"/>
              <w:rPr>
                <w:rFonts w:ascii="Calibri" w:hAnsi="Calibri"/>
                <w:color w:val="000000"/>
                <w:szCs w:val="22"/>
                <w:lang w:val="en-US"/>
              </w:rPr>
            </w:pPr>
            <w:r w:rsidRPr="00B64E29">
              <w:rPr>
                <w:rFonts w:ascii="Calibri" w:hAnsi="Calibri"/>
                <w:color w:val="000000"/>
                <w:szCs w:val="22"/>
                <w:lang w:val="en-US"/>
              </w:rPr>
              <w:t>12.46</w:t>
            </w:r>
          </w:p>
        </w:tc>
      </w:tr>
      <w:tr w:rsidR="00B64E29" w:rsidRPr="00B64E29" w:rsidTr="00B64E29">
        <w:trPr>
          <w:trHeight w:val="288"/>
          <w:jc w:val="center"/>
        </w:trPr>
        <w:tc>
          <w:tcPr>
            <w:tcW w:w="960" w:type="dxa"/>
            <w:noWrap/>
            <w:hideMark/>
          </w:tcPr>
          <w:p w:rsidR="00B64E29" w:rsidRPr="00B64E29" w:rsidRDefault="00B64E29" w:rsidP="00B64E29">
            <w:pPr>
              <w:spacing w:after="0"/>
              <w:ind w:firstLine="0"/>
              <w:jc w:val="right"/>
              <w:rPr>
                <w:rFonts w:ascii="Calibri" w:hAnsi="Calibri"/>
                <w:color w:val="000000"/>
                <w:szCs w:val="22"/>
                <w:lang w:val="en-US"/>
              </w:rPr>
            </w:pPr>
            <w:r w:rsidRPr="00B64E29">
              <w:rPr>
                <w:rFonts w:ascii="Calibri" w:hAnsi="Calibri"/>
                <w:color w:val="000000"/>
                <w:szCs w:val="22"/>
                <w:lang w:val="en-US"/>
              </w:rPr>
              <w:t>205</w:t>
            </w:r>
          </w:p>
        </w:tc>
        <w:tc>
          <w:tcPr>
            <w:tcW w:w="960" w:type="dxa"/>
            <w:noWrap/>
            <w:hideMark/>
          </w:tcPr>
          <w:p w:rsidR="00B64E29" w:rsidRPr="00B64E29" w:rsidRDefault="00B64E29" w:rsidP="00B64E29">
            <w:pPr>
              <w:spacing w:after="0"/>
              <w:ind w:firstLine="0"/>
              <w:jc w:val="right"/>
              <w:rPr>
                <w:rFonts w:ascii="Calibri" w:hAnsi="Calibri"/>
                <w:color w:val="000000"/>
                <w:szCs w:val="22"/>
                <w:lang w:val="en-US"/>
              </w:rPr>
            </w:pPr>
            <w:r w:rsidRPr="00B64E29">
              <w:rPr>
                <w:rFonts w:ascii="Calibri" w:hAnsi="Calibri"/>
                <w:color w:val="000000"/>
                <w:szCs w:val="22"/>
                <w:lang w:val="en-US"/>
              </w:rPr>
              <w:t>220</w:t>
            </w:r>
          </w:p>
        </w:tc>
        <w:tc>
          <w:tcPr>
            <w:tcW w:w="960" w:type="dxa"/>
            <w:noWrap/>
            <w:hideMark/>
          </w:tcPr>
          <w:p w:rsidR="00B64E29" w:rsidRPr="00B64E29" w:rsidRDefault="00B64E29" w:rsidP="00B64E29">
            <w:pPr>
              <w:spacing w:after="0"/>
              <w:ind w:firstLine="0"/>
              <w:jc w:val="right"/>
              <w:rPr>
                <w:rFonts w:ascii="Calibri" w:hAnsi="Calibri"/>
                <w:color w:val="000000"/>
                <w:szCs w:val="22"/>
                <w:lang w:val="en-US"/>
              </w:rPr>
            </w:pPr>
            <w:r w:rsidRPr="00B64E29">
              <w:rPr>
                <w:rFonts w:ascii="Calibri" w:hAnsi="Calibri"/>
                <w:color w:val="000000"/>
                <w:szCs w:val="22"/>
                <w:lang w:val="en-US"/>
              </w:rPr>
              <w:t>15</w:t>
            </w:r>
          </w:p>
        </w:tc>
        <w:tc>
          <w:tcPr>
            <w:tcW w:w="960" w:type="dxa"/>
            <w:noWrap/>
            <w:hideMark/>
          </w:tcPr>
          <w:p w:rsidR="00B64E29" w:rsidRPr="00B64E29" w:rsidRDefault="00B64E29" w:rsidP="00B64E29">
            <w:pPr>
              <w:spacing w:after="0"/>
              <w:ind w:firstLine="0"/>
              <w:jc w:val="right"/>
              <w:rPr>
                <w:rFonts w:ascii="Calibri" w:hAnsi="Calibri"/>
                <w:color w:val="000000"/>
                <w:szCs w:val="22"/>
                <w:lang w:val="en-US"/>
              </w:rPr>
            </w:pPr>
            <w:r w:rsidRPr="00B64E29">
              <w:rPr>
                <w:rFonts w:ascii="Calibri" w:hAnsi="Calibri"/>
                <w:color w:val="000000"/>
                <w:szCs w:val="22"/>
                <w:lang w:val="en-US"/>
              </w:rPr>
              <w:t>0.821</w:t>
            </w:r>
          </w:p>
        </w:tc>
      </w:tr>
      <w:tr w:rsidR="00B64E29" w:rsidRPr="00B64E29" w:rsidTr="00B64E29">
        <w:trPr>
          <w:trHeight w:val="288"/>
          <w:jc w:val="center"/>
        </w:trPr>
        <w:tc>
          <w:tcPr>
            <w:tcW w:w="960" w:type="dxa"/>
            <w:noWrap/>
            <w:hideMark/>
          </w:tcPr>
          <w:p w:rsidR="00B64E29" w:rsidRPr="00B64E29" w:rsidRDefault="00B64E29" w:rsidP="00B64E29">
            <w:pPr>
              <w:spacing w:after="0"/>
              <w:ind w:firstLine="0"/>
              <w:jc w:val="right"/>
              <w:rPr>
                <w:rFonts w:ascii="Calibri" w:hAnsi="Calibri"/>
                <w:color w:val="000000"/>
                <w:szCs w:val="22"/>
                <w:lang w:val="en-US"/>
              </w:rPr>
            </w:pPr>
            <w:r w:rsidRPr="00B64E29">
              <w:rPr>
                <w:rFonts w:ascii="Calibri" w:hAnsi="Calibri"/>
                <w:color w:val="000000"/>
                <w:szCs w:val="22"/>
                <w:lang w:val="en-US"/>
              </w:rPr>
              <w:t>280</w:t>
            </w:r>
          </w:p>
        </w:tc>
        <w:tc>
          <w:tcPr>
            <w:tcW w:w="960" w:type="dxa"/>
            <w:noWrap/>
            <w:hideMark/>
          </w:tcPr>
          <w:p w:rsidR="00B64E29" w:rsidRPr="00B64E29" w:rsidRDefault="00B64E29" w:rsidP="00B64E29">
            <w:pPr>
              <w:spacing w:after="0"/>
              <w:ind w:firstLine="0"/>
              <w:jc w:val="right"/>
              <w:rPr>
                <w:rFonts w:ascii="Calibri" w:hAnsi="Calibri"/>
                <w:color w:val="000000"/>
                <w:szCs w:val="22"/>
                <w:lang w:val="en-US"/>
              </w:rPr>
            </w:pPr>
            <w:r w:rsidRPr="00B64E29">
              <w:rPr>
                <w:rFonts w:ascii="Calibri" w:hAnsi="Calibri"/>
                <w:color w:val="000000"/>
                <w:szCs w:val="22"/>
                <w:lang w:val="en-US"/>
              </w:rPr>
              <w:t>285</w:t>
            </w:r>
          </w:p>
        </w:tc>
        <w:tc>
          <w:tcPr>
            <w:tcW w:w="960" w:type="dxa"/>
            <w:noWrap/>
            <w:hideMark/>
          </w:tcPr>
          <w:p w:rsidR="00B64E29" w:rsidRPr="00B64E29" w:rsidRDefault="00B64E29" w:rsidP="00B64E29">
            <w:pPr>
              <w:spacing w:after="0"/>
              <w:ind w:firstLine="0"/>
              <w:jc w:val="right"/>
              <w:rPr>
                <w:rFonts w:ascii="Calibri" w:hAnsi="Calibri"/>
                <w:color w:val="000000"/>
                <w:szCs w:val="22"/>
                <w:lang w:val="en-US"/>
              </w:rPr>
            </w:pPr>
            <w:r w:rsidRPr="00B64E29">
              <w:rPr>
                <w:rFonts w:ascii="Calibri" w:hAnsi="Calibri"/>
                <w:color w:val="000000"/>
                <w:szCs w:val="22"/>
                <w:lang w:val="en-US"/>
              </w:rPr>
              <w:t>5</w:t>
            </w:r>
          </w:p>
        </w:tc>
        <w:tc>
          <w:tcPr>
            <w:tcW w:w="960" w:type="dxa"/>
            <w:noWrap/>
            <w:hideMark/>
          </w:tcPr>
          <w:p w:rsidR="00B64E29" w:rsidRPr="00B64E29" w:rsidRDefault="00B64E29" w:rsidP="00B64E29">
            <w:pPr>
              <w:spacing w:after="0"/>
              <w:ind w:firstLine="0"/>
              <w:jc w:val="right"/>
              <w:rPr>
                <w:rFonts w:ascii="Calibri" w:hAnsi="Calibri"/>
                <w:color w:val="000000"/>
                <w:szCs w:val="22"/>
                <w:lang w:val="en-US"/>
              </w:rPr>
            </w:pPr>
            <w:r w:rsidRPr="00B64E29">
              <w:rPr>
                <w:rFonts w:ascii="Calibri" w:hAnsi="Calibri"/>
                <w:color w:val="000000"/>
                <w:szCs w:val="22"/>
                <w:lang w:val="en-US"/>
              </w:rPr>
              <w:t>4.05</w:t>
            </w:r>
          </w:p>
        </w:tc>
      </w:tr>
      <w:tr w:rsidR="00B64E29" w:rsidRPr="00B64E29" w:rsidTr="00B64E29">
        <w:trPr>
          <w:trHeight w:val="288"/>
          <w:jc w:val="center"/>
        </w:trPr>
        <w:tc>
          <w:tcPr>
            <w:tcW w:w="960" w:type="dxa"/>
            <w:noWrap/>
            <w:hideMark/>
          </w:tcPr>
          <w:p w:rsidR="00B64E29" w:rsidRPr="00B64E29" w:rsidRDefault="00B64E29" w:rsidP="00B64E29">
            <w:pPr>
              <w:spacing w:after="0"/>
              <w:ind w:firstLine="0"/>
              <w:jc w:val="right"/>
              <w:rPr>
                <w:rFonts w:ascii="Calibri" w:hAnsi="Calibri"/>
                <w:color w:val="000000"/>
                <w:szCs w:val="22"/>
                <w:lang w:val="en-US"/>
              </w:rPr>
            </w:pPr>
            <w:r w:rsidRPr="00B64E29">
              <w:rPr>
                <w:rFonts w:ascii="Calibri" w:hAnsi="Calibri"/>
                <w:color w:val="000000"/>
                <w:szCs w:val="22"/>
                <w:lang w:val="en-US"/>
              </w:rPr>
              <w:t>280</w:t>
            </w:r>
          </w:p>
        </w:tc>
        <w:tc>
          <w:tcPr>
            <w:tcW w:w="960" w:type="dxa"/>
            <w:noWrap/>
            <w:hideMark/>
          </w:tcPr>
          <w:p w:rsidR="00B64E29" w:rsidRPr="00B64E29" w:rsidRDefault="00B64E29" w:rsidP="00B64E29">
            <w:pPr>
              <w:spacing w:after="0"/>
              <w:ind w:firstLine="0"/>
              <w:jc w:val="right"/>
              <w:rPr>
                <w:rFonts w:ascii="Calibri" w:hAnsi="Calibri"/>
                <w:color w:val="000000"/>
                <w:szCs w:val="22"/>
                <w:lang w:val="en-US"/>
              </w:rPr>
            </w:pPr>
            <w:r w:rsidRPr="00B64E29">
              <w:rPr>
                <w:rFonts w:ascii="Calibri" w:hAnsi="Calibri"/>
                <w:color w:val="000000"/>
                <w:szCs w:val="22"/>
                <w:lang w:val="en-US"/>
              </w:rPr>
              <w:t>290</w:t>
            </w:r>
          </w:p>
        </w:tc>
        <w:tc>
          <w:tcPr>
            <w:tcW w:w="960" w:type="dxa"/>
            <w:noWrap/>
            <w:hideMark/>
          </w:tcPr>
          <w:p w:rsidR="00B64E29" w:rsidRPr="00B64E29" w:rsidRDefault="00B64E29" w:rsidP="00B64E29">
            <w:pPr>
              <w:spacing w:after="0"/>
              <w:ind w:firstLine="0"/>
              <w:jc w:val="right"/>
              <w:rPr>
                <w:rFonts w:ascii="Calibri" w:hAnsi="Calibri"/>
                <w:color w:val="000000"/>
                <w:szCs w:val="22"/>
                <w:lang w:val="en-US"/>
              </w:rPr>
            </w:pPr>
            <w:r w:rsidRPr="00B64E29">
              <w:rPr>
                <w:rFonts w:ascii="Calibri" w:hAnsi="Calibri"/>
                <w:color w:val="000000"/>
                <w:szCs w:val="22"/>
                <w:lang w:val="en-US"/>
              </w:rPr>
              <w:t>10</w:t>
            </w:r>
          </w:p>
        </w:tc>
        <w:tc>
          <w:tcPr>
            <w:tcW w:w="960" w:type="dxa"/>
            <w:noWrap/>
            <w:hideMark/>
          </w:tcPr>
          <w:p w:rsidR="00B64E29" w:rsidRPr="00B64E29" w:rsidRDefault="00B64E29" w:rsidP="00B64E29">
            <w:pPr>
              <w:spacing w:after="0"/>
              <w:ind w:firstLine="0"/>
              <w:jc w:val="right"/>
              <w:rPr>
                <w:rFonts w:ascii="Calibri" w:hAnsi="Calibri"/>
                <w:color w:val="000000"/>
                <w:szCs w:val="22"/>
                <w:lang w:val="en-US"/>
              </w:rPr>
            </w:pPr>
            <w:r w:rsidRPr="00B64E29">
              <w:rPr>
                <w:rFonts w:ascii="Calibri" w:hAnsi="Calibri"/>
                <w:color w:val="000000"/>
                <w:szCs w:val="22"/>
                <w:lang w:val="en-US"/>
              </w:rPr>
              <w:t>2.09</w:t>
            </w:r>
          </w:p>
        </w:tc>
      </w:tr>
    </w:tbl>
    <w:p w:rsidR="005D173A" w:rsidRDefault="005D173A" w:rsidP="00467EA5">
      <w:pPr>
        <w:rPr>
          <w:lang w:val="en-GB"/>
        </w:rPr>
      </w:pPr>
    </w:p>
    <w:p w:rsidR="00BE205D" w:rsidRDefault="00BE205D" w:rsidP="00BE205D">
      <w:pPr>
        <w:pStyle w:val="Heading1"/>
      </w:pPr>
      <w:bookmarkStart w:id="24" w:name="_Toc283296188"/>
      <w:r>
        <w:t>THIN SECTION PETROGRAPHY</w:t>
      </w:r>
      <w:bookmarkEnd w:id="24"/>
    </w:p>
    <w:p w:rsidR="00BE205D" w:rsidRPr="00BE205D" w:rsidRDefault="00316893" w:rsidP="00BE205D">
      <w:pPr>
        <w:rPr>
          <w:lang w:val="en-GB"/>
        </w:rPr>
      </w:pPr>
      <w:r>
        <w:rPr>
          <w:lang w:val="en-GB"/>
        </w:rPr>
        <w:t xml:space="preserve">Six </w:t>
      </w:r>
      <w:r w:rsidR="00BE205D">
        <w:rPr>
          <w:lang w:val="en-GB"/>
        </w:rPr>
        <w:t xml:space="preserve">samples were selected for thin section petrographic analysis by </w:t>
      </w:r>
      <w:r w:rsidR="0093476D">
        <w:rPr>
          <w:lang w:val="en-GB"/>
        </w:rPr>
        <w:t xml:space="preserve">Dr. Tim </w:t>
      </w:r>
      <w:proofErr w:type="spellStart"/>
      <w:r w:rsidR="0093476D">
        <w:rPr>
          <w:lang w:val="en-GB"/>
        </w:rPr>
        <w:t>Liverton</w:t>
      </w:r>
      <w:proofErr w:type="spellEnd"/>
      <w:r w:rsidR="00D35A13">
        <w:rPr>
          <w:lang w:val="en-GB"/>
        </w:rPr>
        <w:t>. T</w:t>
      </w:r>
      <w:r w:rsidR="00BE205D">
        <w:rPr>
          <w:lang w:val="en-GB"/>
        </w:rPr>
        <w:t>he full petrographic report is presented in Appendix D.</w:t>
      </w:r>
    </w:p>
    <w:p w:rsidR="005D173A" w:rsidRDefault="005D173A" w:rsidP="005D173A">
      <w:pPr>
        <w:pStyle w:val="FigureCaption"/>
        <w:rPr>
          <w:lang w:val="en-GB"/>
        </w:rPr>
      </w:pPr>
      <w:r>
        <w:rPr>
          <w:lang w:val="en-GB"/>
        </w:rPr>
        <w:br w:type="page"/>
      </w:r>
      <w:bookmarkStart w:id="25" w:name="_Toc283296204"/>
      <w:r>
        <w:rPr>
          <w:lang w:val="en-GB"/>
        </w:rPr>
        <w:lastRenderedPageBreak/>
        <w:t>Figure 4a: 2010 trench locations</w:t>
      </w:r>
      <w:bookmarkEnd w:id="25"/>
    </w:p>
    <w:p w:rsidR="005D173A" w:rsidRDefault="005D173A">
      <w:pPr>
        <w:spacing w:after="0"/>
        <w:ind w:firstLine="0"/>
        <w:jc w:val="left"/>
        <w:rPr>
          <w:lang w:val="en-GB"/>
        </w:rPr>
      </w:pPr>
      <w:r>
        <w:rPr>
          <w:lang w:val="en-GB"/>
        </w:rPr>
        <w:br w:type="page"/>
      </w:r>
    </w:p>
    <w:p w:rsidR="005D173A" w:rsidRDefault="005D173A" w:rsidP="005D173A">
      <w:pPr>
        <w:pStyle w:val="FigureCaption"/>
        <w:rPr>
          <w:lang w:val="en-GB"/>
        </w:rPr>
      </w:pPr>
      <w:bookmarkStart w:id="26" w:name="_Toc283296205"/>
      <w:r>
        <w:rPr>
          <w:lang w:val="en-GB"/>
        </w:rPr>
        <w:lastRenderedPageBreak/>
        <w:t>Figure 4b: 2010 trench</w:t>
      </w:r>
      <w:r w:rsidR="00D35A13">
        <w:rPr>
          <w:lang w:val="en-GB"/>
        </w:rPr>
        <w:t xml:space="preserve"> 4</w:t>
      </w:r>
      <w:r>
        <w:rPr>
          <w:lang w:val="en-GB"/>
        </w:rPr>
        <w:t xml:space="preserve"> sample</w:t>
      </w:r>
      <w:r w:rsidR="00D35A13">
        <w:rPr>
          <w:lang w:val="en-GB"/>
        </w:rPr>
        <w:t xml:space="preserve"> locations and</w:t>
      </w:r>
      <w:r>
        <w:rPr>
          <w:lang w:val="en-GB"/>
        </w:rPr>
        <w:t xml:space="preserve"> gold values</w:t>
      </w:r>
      <w:bookmarkEnd w:id="26"/>
    </w:p>
    <w:p w:rsidR="00D35A13" w:rsidRPr="00D35A13" w:rsidRDefault="005D173A" w:rsidP="00D35A13">
      <w:pPr>
        <w:pStyle w:val="FigureCaption"/>
      </w:pPr>
      <w:r>
        <w:rPr>
          <w:lang w:val="en-GB"/>
        </w:rPr>
        <w:br w:type="page"/>
      </w:r>
      <w:bookmarkStart w:id="27" w:name="_Toc283296206"/>
      <w:r w:rsidR="00D35A13" w:rsidRPr="00D35A13">
        <w:lastRenderedPageBreak/>
        <w:t>Figure 4c: 2010 trench 5 sample locations and gold values</w:t>
      </w:r>
      <w:bookmarkEnd w:id="27"/>
    </w:p>
    <w:p w:rsidR="00D35A13" w:rsidRDefault="00D35A13" w:rsidP="00D35A13">
      <w:pPr>
        <w:spacing w:after="0"/>
        <w:ind w:firstLine="0"/>
        <w:jc w:val="left"/>
        <w:rPr>
          <w:lang w:val="en-GB"/>
        </w:rPr>
      </w:pPr>
      <w:r>
        <w:rPr>
          <w:lang w:val="en-GB"/>
        </w:rPr>
        <w:br w:type="page"/>
      </w:r>
    </w:p>
    <w:p w:rsidR="00B827BF" w:rsidRDefault="00B827BF" w:rsidP="006727B4">
      <w:pPr>
        <w:pStyle w:val="Heading1"/>
      </w:pPr>
      <w:bookmarkStart w:id="28" w:name="_Toc183534352"/>
      <w:bookmarkStart w:id="29" w:name="_Toc283296189"/>
      <w:bookmarkStart w:id="30" w:name="_Toc62448303"/>
      <w:bookmarkEnd w:id="14"/>
      <w:r w:rsidRPr="005B1472">
        <w:lastRenderedPageBreak/>
        <w:t>DISCUSSION AND CONCLUSIONS</w:t>
      </w:r>
      <w:bookmarkEnd w:id="28"/>
      <w:bookmarkEnd w:id="29"/>
    </w:p>
    <w:p w:rsidR="005D38E9" w:rsidRPr="005D38E9" w:rsidRDefault="005D38E9" w:rsidP="005D38E9">
      <w:pPr>
        <w:rPr>
          <w:lang w:val="en-GB"/>
        </w:rPr>
      </w:pPr>
      <w:r>
        <w:rPr>
          <w:lang w:val="en-GB"/>
        </w:rPr>
        <w:t xml:space="preserve">Though the scope of work in 2010 was limited, it confirmed that significant gold grades are present in bedrock underneath zones </w:t>
      </w:r>
      <w:r w:rsidR="005D173A">
        <w:rPr>
          <w:lang w:val="en-GB"/>
        </w:rPr>
        <w:t xml:space="preserve">of the IND property </w:t>
      </w:r>
      <w:r>
        <w:rPr>
          <w:lang w:val="en-GB"/>
        </w:rPr>
        <w:t xml:space="preserve">which had previously yielded anomalous gold-in-soil values.  Mineralization appears to be hosted within the Jim Creek Pluton, and may be related to quartz veining of unknown age and genesis.  Determining </w:t>
      </w:r>
      <w:r w:rsidR="005D173A">
        <w:rPr>
          <w:lang w:val="en-GB"/>
        </w:rPr>
        <w:t>the extent of this mineralization and veining should be a priority for any future work.</w:t>
      </w:r>
    </w:p>
    <w:bookmarkEnd w:id="30"/>
    <w:p w:rsidR="00F54234" w:rsidRDefault="00F54234">
      <w:pPr>
        <w:spacing w:after="0"/>
        <w:ind w:firstLine="0"/>
        <w:jc w:val="left"/>
      </w:pPr>
    </w:p>
    <w:p w:rsidR="00B827BF" w:rsidRDefault="00B827BF">
      <w:r>
        <w:t>Respectfully submitted,</w:t>
      </w:r>
    </w:p>
    <w:p w:rsidR="004312A5" w:rsidRDefault="004312A5"/>
    <w:p w:rsidR="005C16E2" w:rsidRDefault="000C40BB">
      <w:r w:rsidRPr="000C40BB">
        <w:rPr>
          <w:noProof/>
          <w:lang w:val="en-US"/>
        </w:rPr>
        <w:drawing>
          <wp:inline distT="0" distB="0" distL="0" distR="0">
            <wp:extent cx="2072217" cy="484548"/>
            <wp:effectExtent l="19050" t="0" r="4233" b="0"/>
            <wp:docPr id="3" name="Picture 1" descr="C:\Documents and Settings\daves\Desktop\signatu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daves\Desktop\signature.jpg"/>
                    <pic:cNvPicPr>
                      <a:picLocks noChangeAspect="1" noChangeArrowheads="1"/>
                    </pic:cNvPicPr>
                  </pic:nvPicPr>
                  <pic:blipFill>
                    <a:blip r:embed="rId10" cstate="print"/>
                    <a:srcRect/>
                    <a:stretch>
                      <a:fillRect/>
                    </a:stretch>
                  </pic:blipFill>
                  <pic:spPr bwMode="auto">
                    <a:xfrm>
                      <a:off x="0" y="0"/>
                      <a:ext cx="2073075" cy="484749"/>
                    </a:xfrm>
                    <a:prstGeom prst="rect">
                      <a:avLst/>
                    </a:prstGeom>
                    <a:noFill/>
                    <a:ln w="9525">
                      <a:noFill/>
                      <a:miter lim="800000"/>
                      <a:headEnd/>
                      <a:tailEnd/>
                    </a:ln>
                  </pic:spPr>
                </pic:pic>
              </a:graphicData>
            </a:graphic>
          </wp:inline>
        </w:drawing>
      </w:r>
    </w:p>
    <w:p w:rsidR="00B827BF" w:rsidRDefault="005B1472">
      <w:r>
        <w:t>_________________________</w:t>
      </w:r>
    </w:p>
    <w:p w:rsidR="00B827BF" w:rsidRDefault="00125726">
      <w:r>
        <w:t>David Swanton, M.Sc.</w:t>
      </w:r>
    </w:p>
    <w:p w:rsidR="00C016FD" w:rsidRDefault="00C016FD"/>
    <w:p w:rsidR="00B827BF" w:rsidRDefault="00B827BF">
      <w:r>
        <w:t xml:space="preserve">EQUITY </w:t>
      </w:r>
      <w:r w:rsidR="00365FA4">
        <w:t>EXPLORATION CONSULTANTS LTD.</w:t>
      </w:r>
    </w:p>
    <w:p w:rsidR="00165EFE" w:rsidRDefault="00B827BF" w:rsidP="005D38E9">
      <w:smartTag w:uri="urn:schemas-microsoft-com:office:smarttags" w:element="place">
        <w:smartTag w:uri="urn:schemas-microsoft-com:office:smarttags" w:element="City">
          <w:r>
            <w:t>Vancouver</w:t>
          </w:r>
        </w:smartTag>
        <w:r>
          <w:t xml:space="preserve">, </w:t>
        </w:r>
        <w:smartTag w:uri="urn:schemas-microsoft-com:office:smarttags" w:element="State">
          <w:r>
            <w:t>British Columbia</w:t>
          </w:r>
        </w:smartTag>
      </w:smartTag>
      <w:r>
        <w:t xml:space="preserve"> </w:t>
      </w:r>
      <w:r>
        <w:tab/>
      </w:r>
    </w:p>
    <w:p w:rsidR="005D38E9" w:rsidRDefault="0035489A">
      <w:pPr>
        <w:sectPr w:rsidR="005D38E9" w:rsidSect="003710F6">
          <w:headerReference w:type="default" r:id="rId11"/>
          <w:pgSz w:w="12240" w:h="15840" w:code="1"/>
          <w:pgMar w:top="1009" w:right="794" w:bottom="1009" w:left="794" w:header="720" w:footer="720" w:gutter="0"/>
          <w:pgNumType w:start="1"/>
          <w:cols w:space="720"/>
          <w:docGrid w:linePitch="204"/>
        </w:sectPr>
      </w:pPr>
      <w:fldSimple w:instr=" DATE \@ &quot;MMMM d, yyyy&quot; ">
        <w:r w:rsidR="00367CE8">
          <w:rPr>
            <w:noProof/>
          </w:rPr>
          <w:t>January 21, 2011</w:t>
        </w:r>
      </w:fldSimple>
    </w:p>
    <w:p w:rsidR="00B827BF" w:rsidRDefault="00B827BF"/>
    <w:p w:rsidR="00B827BF" w:rsidRDefault="00B827BF"/>
    <w:p w:rsidR="00B827BF" w:rsidRDefault="00B827BF"/>
    <w:p w:rsidR="00B827BF" w:rsidRDefault="00B827BF"/>
    <w:p w:rsidR="00B827BF" w:rsidRDefault="00B827BF"/>
    <w:p w:rsidR="00B827BF" w:rsidRDefault="00B827BF"/>
    <w:p w:rsidR="00B827BF" w:rsidRDefault="00B827BF"/>
    <w:p w:rsidR="00B827BF" w:rsidRDefault="00B827BF"/>
    <w:p w:rsidR="00B827BF" w:rsidRDefault="00B827BF"/>
    <w:p w:rsidR="00B827BF" w:rsidRDefault="00B827BF"/>
    <w:p w:rsidR="00B827BF" w:rsidRDefault="00B827BF"/>
    <w:p w:rsidR="00B827BF" w:rsidRDefault="00B827BF"/>
    <w:p w:rsidR="00B827BF" w:rsidRDefault="00B827BF">
      <w:pPr>
        <w:pStyle w:val="Appendixtitle"/>
      </w:pPr>
      <w:bookmarkStart w:id="31" w:name="_Toc60826461"/>
      <w:bookmarkStart w:id="32" w:name="_Toc62448304"/>
      <w:bookmarkStart w:id="33" w:name="_Toc63578900"/>
      <w:bookmarkStart w:id="34" w:name="_Toc63579066"/>
      <w:bookmarkStart w:id="35" w:name="_Toc63579097"/>
      <w:bookmarkStart w:id="36" w:name="_Toc63579157"/>
      <w:bookmarkStart w:id="37" w:name="_Toc63659056"/>
      <w:bookmarkStart w:id="38" w:name="_Toc63660462"/>
      <w:bookmarkStart w:id="39" w:name="_Toc63668960"/>
      <w:bookmarkStart w:id="40" w:name="_Toc63754750"/>
      <w:bookmarkStart w:id="41" w:name="_Toc63754783"/>
      <w:bookmarkStart w:id="42" w:name="_Toc63757920"/>
      <w:bookmarkStart w:id="43" w:name="_Toc63758292"/>
      <w:bookmarkStart w:id="44" w:name="_Toc63831036"/>
      <w:bookmarkStart w:id="45" w:name="_Toc63831438"/>
      <w:bookmarkStart w:id="46" w:name="_Toc95033232"/>
      <w:bookmarkStart w:id="47" w:name="_Toc95033311"/>
      <w:bookmarkStart w:id="48" w:name="_Toc95033354"/>
      <w:bookmarkStart w:id="49" w:name="_Toc95033367"/>
      <w:bookmarkStart w:id="50" w:name="_Toc96854148"/>
      <w:bookmarkStart w:id="51" w:name="_Toc97041037"/>
      <w:bookmarkStart w:id="52" w:name="_Toc126641911"/>
      <w:bookmarkStart w:id="53" w:name="_Toc126829186"/>
      <w:bookmarkStart w:id="54" w:name="_Toc127199909"/>
      <w:bookmarkStart w:id="55" w:name="_Toc127246680"/>
      <w:bookmarkStart w:id="56" w:name="_Toc127248573"/>
      <w:bookmarkStart w:id="57" w:name="_Toc127250115"/>
      <w:bookmarkStart w:id="58" w:name="_Toc128197554"/>
      <w:bookmarkStart w:id="59" w:name="_Toc130097738"/>
      <w:bookmarkStart w:id="60" w:name="_Toc132682644"/>
      <w:bookmarkStart w:id="61" w:name="_Toc132699544"/>
      <w:bookmarkStart w:id="62" w:name="_Toc133079472"/>
      <w:bookmarkStart w:id="63" w:name="_Toc133122845"/>
      <w:bookmarkStart w:id="64" w:name="_Toc133291330"/>
      <w:bookmarkStart w:id="65" w:name="_Toc162759104"/>
      <w:bookmarkStart w:id="66" w:name="_Toc162766404"/>
      <w:bookmarkStart w:id="67" w:name="_Toc183581891"/>
      <w:bookmarkStart w:id="68" w:name="_Toc183581998"/>
      <w:bookmarkStart w:id="69" w:name="_Toc184636411"/>
      <w:bookmarkStart w:id="70" w:name="_Toc184636486"/>
      <w:bookmarkStart w:id="71" w:name="_Toc184636494"/>
      <w:bookmarkStart w:id="72" w:name="_Toc184715786"/>
      <w:bookmarkStart w:id="73" w:name="_Toc184785702"/>
      <w:bookmarkStart w:id="74" w:name="_Toc275256335"/>
      <w:bookmarkStart w:id="75" w:name="_Toc276633134"/>
      <w:bookmarkStart w:id="76" w:name="_Toc279050819"/>
      <w:bookmarkStart w:id="77" w:name="_Toc279066728"/>
      <w:bookmarkStart w:id="78" w:name="_Toc281900325"/>
      <w:bookmarkStart w:id="79" w:name="_Toc282075618"/>
      <w:bookmarkStart w:id="80" w:name="_Toc282092618"/>
      <w:bookmarkStart w:id="81" w:name="_Toc283296190"/>
      <w:r>
        <w:t>Appendix A: Bibliography</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rsidR="00B827BF" w:rsidRDefault="00B827BF"/>
    <w:p w:rsidR="0055523F" w:rsidRDefault="00165EFE">
      <w:pPr>
        <w:pStyle w:val="Non-numberedHeading"/>
      </w:pPr>
      <w:r>
        <w:br w:type="page"/>
      </w:r>
      <w:r w:rsidR="0058022B">
        <w:t>REFERENCES</w:t>
      </w:r>
    </w:p>
    <w:p w:rsidR="00B404A4" w:rsidRDefault="00B404A4" w:rsidP="00B404A4">
      <w:pPr>
        <w:ind w:left="360" w:hanging="360"/>
      </w:pPr>
      <w:proofErr w:type="spellStart"/>
      <w:r>
        <w:t>Gordey</w:t>
      </w:r>
      <w:proofErr w:type="spellEnd"/>
      <w:r>
        <w:t>, S.P. and Ryan, J.J.  2005.  Geology, Steward River Area (115N, 115O and part of 115J), Yukon Territory; Geological Survey and Canada, Open File 4970, scale 1:250,000.</w:t>
      </w:r>
    </w:p>
    <w:p w:rsidR="00B404A4" w:rsidRDefault="00B404A4" w:rsidP="00B404A4">
      <w:pPr>
        <w:ind w:left="360" w:hanging="360"/>
      </w:pPr>
      <w:r>
        <w:t xml:space="preserve">Mortensen, J.K.  1992.  Pre-mid-Mesozoic tectonic evolution of the Yukon-Tanana terrane, Yukon and Alaska.  </w:t>
      </w:r>
      <w:r w:rsidR="00316893">
        <w:t>Tectonics</w:t>
      </w:r>
      <w:r>
        <w:t xml:space="preserve">, </w:t>
      </w:r>
      <w:r>
        <w:rPr>
          <w:b/>
        </w:rPr>
        <w:t>11:</w:t>
      </w:r>
      <w:r>
        <w:t xml:space="preserve"> 836 – 853.</w:t>
      </w:r>
    </w:p>
    <w:p w:rsidR="007775DE" w:rsidRDefault="007775DE" w:rsidP="00B404A4">
      <w:pPr>
        <w:ind w:left="360" w:hanging="360"/>
      </w:pPr>
      <w:proofErr w:type="spellStart"/>
      <w:r>
        <w:t>Pautler</w:t>
      </w:r>
      <w:proofErr w:type="spellEnd"/>
      <w:r>
        <w:t>, J.  2009.  Technical Report on the Indian River Project, Dawson, Yukon Territory.</w:t>
      </w:r>
    </w:p>
    <w:p w:rsidR="007775DE" w:rsidRDefault="007775DE" w:rsidP="00B404A4">
      <w:pPr>
        <w:ind w:left="360" w:hanging="360"/>
      </w:pPr>
      <w:r>
        <w:t>Ryan, Shawn.  2008.  Geophysical-geochemical report, IND claims.  Yukon Mines, Energy and Resources Report YMIP 2007-047.</w:t>
      </w:r>
    </w:p>
    <w:p w:rsidR="00B404A4" w:rsidRPr="00B404A4" w:rsidRDefault="00B404A4" w:rsidP="00B404A4"/>
    <w:p w:rsidR="00B827BF" w:rsidRDefault="00744FFF" w:rsidP="003469D7">
      <w:pPr>
        <w:ind w:left="720" w:hanging="720"/>
      </w:pPr>
      <w:r>
        <w:br w:type="page"/>
      </w:r>
    </w:p>
    <w:p w:rsidR="00B827BF" w:rsidRDefault="00B827BF"/>
    <w:p w:rsidR="00B827BF" w:rsidRDefault="00B827BF"/>
    <w:p w:rsidR="00B827BF" w:rsidRDefault="00B827BF"/>
    <w:p w:rsidR="00B827BF" w:rsidRDefault="00B827BF"/>
    <w:p w:rsidR="00B827BF" w:rsidRDefault="00B827BF"/>
    <w:p w:rsidR="00B827BF" w:rsidRDefault="00B827BF"/>
    <w:p w:rsidR="00B827BF" w:rsidRDefault="00B827BF"/>
    <w:p w:rsidR="00B827BF" w:rsidRDefault="00B827BF"/>
    <w:p w:rsidR="009D3730" w:rsidRDefault="009D3730"/>
    <w:p w:rsidR="00B92366" w:rsidRDefault="00B92366"/>
    <w:p w:rsidR="00B92366" w:rsidRDefault="00B92366"/>
    <w:p w:rsidR="00B827BF" w:rsidRDefault="00B827BF" w:rsidP="0082695F">
      <w:pPr>
        <w:tabs>
          <w:tab w:val="left" w:pos="4960"/>
        </w:tabs>
        <w:ind w:firstLine="0"/>
      </w:pPr>
    </w:p>
    <w:p w:rsidR="00B827BF" w:rsidRDefault="00B827BF"/>
    <w:p w:rsidR="00BB14F1" w:rsidRDefault="00BB14F1" w:rsidP="00BB14F1">
      <w:pPr>
        <w:pStyle w:val="Appendixtitle"/>
        <w:jc w:val="both"/>
      </w:pPr>
      <w:bookmarkStart w:id="82" w:name="_Toc60826464"/>
      <w:bookmarkStart w:id="83" w:name="_Toc62448305"/>
      <w:bookmarkStart w:id="84" w:name="_Toc63578901"/>
      <w:bookmarkStart w:id="85" w:name="_Toc63579067"/>
      <w:bookmarkStart w:id="86" w:name="_Toc63579098"/>
      <w:bookmarkStart w:id="87" w:name="_Toc63579158"/>
      <w:bookmarkStart w:id="88" w:name="_Toc63659057"/>
      <w:bookmarkStart w:id="89" w:name="_Toc63660463"/>
      <w:bookmarkStart w:id="90" w:name="_Toc63668961"/>
      <w:bookmarkStart w:id="91" w:name="_Toc63754751"/>
      <w:bookmarkStart w:id="92" w:name="_Toc63754784"/>
      <w:bookmarkStart w:id="93" w:name="_Toc63757921"/>
      <w:bookmarkStart w:id="94" w:name="_Toc63758293"/>
      <w:bookmarkStart w:id="95" w:name="_Toc63831037"/>
      <w:bookmarkStart w:id="96" w:name="_Toc63831439"/>
      <w:bookmarkStart w:id="97" w:name="_Toc95033233"/>
      <w:bookmarkStart w:id="98" w:name="_Toc95033312"/>
      <w:bookmarkStart w:id="99" w:name="_Toc95033355"/>
      <w:bookmarkStart w:id="100" w:name="_Toc95033368"/>
      <w:bookmarkStart w:id="101" w:name="_Toc96854149"/>
      <w:bookmarkStart w:id="102" w:name="_Toc97041038"/>
      <w:bookmarkStart w:id="103" w:name="_Toc126641912"/>
      <w:bookmarkStart w:id="104" w:name="_Toc126829187"/>
      <w:bookmarkStart w:id="105" w:name="_Toc127199910"/>
      <w:bookmarkStart w:id="106" w:name="_Toc127246681"/>
      <w:bookmarkStart w:id="107" w:name="_Toc127248574"/>
      <w:bookmarkStart w:id="108" w:name="_Toc127250116"/>
      <w:bookmarkStart w:id="109" w:name="_Toc128197555"/>
      <w:bookmarkStart w:id="110" w:name="_Toc130097740"/>
      <w:bookmarkStart w:id="111" w:name="_Toc132682646"/>
      <w:bookmarkStart w:id="112" w:name="_Toc132699546"/>
      <w:bookmarkStart w:id="113" w:name="_Toc133079474"/>
      <w:bookmarkStart w:id="114" w:name="_Toc133122847"/>
      <w:bookmarkStart w:id="115" w:name="_Toc133291332"/>
      <w:bookmarkStart w:id="116" w:name="_Toc162759106"/>
      <w:bookmarkStart w:id="117" w:name="_Toc162766406"/>
      <w:bookmarkStart w:id="118" w:name="_Toc183581893"/>
      <w:bookmarkStart w:id="119" w:name="_Toc183582000"/>
      <w:bookmarkStart w:id="120" w:name="_Toc184636413"/>
      <w:bookmarkStart w:id="121" w:name="_Toc184636488"/>
      <w:bookmarkStart w:id="122" w:name="_Toc184636496"/>
      <w:bookmarkStart w:id="123" w:name="_Toc184715788"/>
      <w:bookmarkStart w:id="124" w:name="_Toc184785704"/>
      <w:bookmarkStart w:id="125" w:name="_Toc275256337"/>
      <w:bookmarkStart w:id="126" w:name="_Toc276633135"/>
      <w:bookmarkStart w:id="127" w:name="_Toc279050820"/>
      <w:bookmarkStart w:id="128" w:name="_Toc279066729"/>
    </w:p>
    <w:p w:rsidR="00B827BF" w:rsidRDefault="00B827BF" w:rsidP="00BB14F1">
      <w:pPr>
        <w:pStyle w:val="Appendixtitle"/>
        <w:jc w:val="both"/>
      </w:pPr>
      <w:bookmarkStart w:id="129" w:name="_Toc281900326"/>
      <w:bookmarkStart w:id="130" w:name="_Toc282075619"/>
      <w:bookmarkStart w:id="131" w:name="_Toc282092619"/>
      <w:bookmarkStart w:id="132" w:name="_Toc283296191"/>
      <w:r>
        <w:t xml:space="preserve">Appendix </w:t>
      </w:r>
      <w:r w:rsidR="0082695F">
        <w:t>B</w:t>
      </w:r>
      <w:r>
        <w:t>:</w:t>
      </w:r>
      <w:bookmarkStart w:id="133" w:name="_Toc60826465"/>
      <w:bookmarkEnd w:id="82"/>
      <w:bookmarkEnd w:id="83"/>
      <w:r>
        <w:t xml:space="preserve"> Statement of </w:t>
      </w:r>
      <w:bookmarkEnd w:id="84"/>
      <w:bookmarkEnd w:id="85"/>
      <w:bookmarkEnd w:id="86"/>
      <w:bookmarkEnd w:id="87"/>
      <w:bookmarkEnd w:id="88"/>
      <w:bookmarkEnd w:id="89"/>
      <w:bookmarkEnd w:id="90"/>
      <w:bookmarkEnd w:id="91"/>
      <w:bookmarkEnd w:id="92"/>
      <w:bookmarkEnd w:id="93"/>
      <w:bookmarkEnd w:id="94"/>
      <w:bookmarkEnd w:id="95"/>
      <w:bookmarkEnd w:id="133"/>
      <w:r>
        <w:t>Expenditures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rsidR="0011783D" w:rsidRDefault="0011783D">
      <w:pPr>
        <w:spacing w:after="0"/>
        <w:ind w:firstLine="0"/>
        <w:jc w:val="left"/>
      </w:pPr>
      <w:r>
        <w:br w:type="page"/>
      </w:r>
    </w:p>
    <w:p w:rsidR="0011783D" w:rsidRDefault="0011783D" w:rsidP="0011783D">
      <w:pPr>
        <w:pStyle w:val="NoSpacing"/>
        <w:outlineLvl w:val="0"/>
        <w:rPr>
          <w:rFonts w:ascii="Arial" w:hAnsi="Arial" w:cs="Arial"/>
          <w:b/>
        </w:rPr>
      </w:pPr>
      <w:r w:rsidRPr="0011783D">
        <w:rPr>
          <w:rFonts w:ascii="Arial" w:hAnsi="Arial" w:cs="Arial"/>
          <w:b/>
        </w:rPr>
        <w:t>IND Project – Statement of 2010 Expenditures</w:t>
      </w:r>
    </w:p>
    <w:p w:rsidR="00646A37" w:rsidRPr="0011783D" w:rsidRDefault="00646A37" w:rsidP="0011783D">
      <w:pPr>
        <w:pStyle w:val="NoSpacing"/>
        <w:outlineLvl w:val="0"/>
        <w:rPr>
          <w:rFonts w:ascii="Arial" w:hAnsi="Arial" w:cs="Arial"/>
          <w:b/>
        </w:rPr>
      </w:pPr>
      <w:r>
        <w:rPr>
          <w:rFonts w:ascii="Arial" w:hAnsi="Arial" w:cs="Arial"/>
          <w:b/>
        </w:rPr>
        <w:t>Fieldwork: September 23 – October 1, 2010</w:t>
      </w:r>
    </w:p>
    <w:p w:rsidR="0011783D" w:rsidRPr="0011783D" w:rsidRDefault="0011783D" w:rsidP="0011783D">
      <w:pPr>
        <w:pStyle w:val="NoSpacing"/>
        <w:rPr>
          <w:rFonts w:ascii="Arial" w:hAnsi="Arial" w:cs="Arial"/>
        </w:rPr>
      </w:pPr>
    </w:p>
    <w:p w:rsidR="0011783D" w:rsidRPr="0011783D" w:rsidRDefault="0011783D" w:rsidP="0011783D">
      <w:pPr>
        <w:pStyle w:val="NoSpacing"/>
        <w:rPr>
          <w:rFonts w:ascii="Arial" w:hAnsi="Arial" w:cs="Arial"/>
        </w:rPr>
      </w:pPr>
      <w:r w:rsidRPr="0011783D">
        <w:rPr>
          <w:rFonts w:ascii="Arial" w:hAnsi="Arial" w:cs="Arial"/>
        </w:rPr>
        <w:t>2010 exploration work completed on the IND claim block involved excavating two trenches, and a petrographic study and associated support work including:</w:t>
      </w:r>
    </w:p>
    <w:p w:rsidR="0011783D" w:rsidRPr="0011783D" w:rsidRDefault="0011783D" w:rsidP="0011783D">
      <w:pPr>
        <w:pStyle w:val="NoSpacing"/>
        <w:rPr>
          <w:rFonts w:ascii="Arial" w:hAnsi="Arial" w:cs="Arial"/>
        </w:rPr>
      </w:pPr>
    </w:p>
    <w:p w:rsidR="0011783D" w:rsidRPr="0011783D" w:rsidRDefault="0011783D" w:rsidP="0011783D">
      <w:pPr>
        <w:pStyle w:val="NoSpacing"/>
        <w:numPr>
          <w:ilvl w:val="0"/>
          <w:numId w:val="16"/>
        </w:numPr>
        <w:rPr>
          <w:rFonts w:ascii="Arial" w:hAnsi="Arial" w:cs="Arial"/>
        </w:rPr>
      </w:pPr>
      <w:r w:rsidRPr="0011783D">
        <w:rPr>
          <w:rFonts w:ascii="Arial" w:hAnsi="Arial" w:cs="Arial"/>
        </w:rPr>
        <w:t>Mobilization of excavator from Dawson City to IND claims and excavation of two trenches totaling 685-meters in length averaging approximately 1.5-meters in depth.  Cost:  $3,200</w:t>
      </w:r>
    </w:p>
    <w:p w:rsidR="0011783D" w:rsidRPr="0011783D" w:rsidRDefault="0011783D" w:rsidP="0011783D">
      <w:pPr>
        <w:pStyle w:val="NoSpacing"/>
        <w:numPr>
          <w:ilvl w:val="0"/>
          <w:numId w:val="16"/>
        </w:numPr>
        <w:outlineLvl w:val="0"/>
        <w:rPr>
          <w:rFonts w:ascii="Arial" w:hAnsi="Arial" w:cs="Arial"/>
        </w:rPr>
      </w:pPr>
      <w:r w:rsidRPr="0011783D">
        <w:rPr>
          <w:rFonts w:ascii="Arial" w:hAnsi="Arial" w:cs="Arial"/>
        </w:rPr>
        <w:t>Fee for consultant Ted Archibald:  $2,500</w:t>
      </w:r>
    </w:p>
    <w:p w:rsidR="0011783D" w:rsidRPr="0011783D" w:rsidRDefault="0011783D" w:rsidP="0011783D">
      <w:pPr>
        <w:pStyle w:val="NoSpacing"/>
        <w:numPr>
          <w:ilvl w:val="0"/>
          <w:numId w:val="16"/>
        </w:numPr>
        <w:rPr>
          <w:rFonts w:ascii="Arial" w:hAnsi="Arial" w:cs="Arial"/>
        </w:rPr>
      </w:pPr>
      <w:r w:rsidRPr="0011783D">
        <w:rPr>
          <w:rFonts w:ascii="Arial" w:hAnsi="Arial" w:cs="Arial"/>
        </w:rPr>
        <w:t>Lodging for consultant:  $1,500</w:t>
      </w:r>
    </w:p>
    <w:p w:rsidR="0011783D" w:rsidRPr="0011783D" w:rsidRDefault="0011783D" w:rsidP="0011783D">
      <w:pPr>
        <w:pStyle w:val="NoSpacing"/>
        <w:numPr>
          <w:ilvl w:val="0"/>
          <w:numId w:val="16"/>
        </w:numPr>
        <w:rPr>
          <w:rFonts w:ascii="Arial" w:hAnsi="Arial" w:cs="Arial"/>
        </w:rPr>
      </w:pPr>
      <w:r w:rsidRPr="0011783D">
        <w:rPr>
          <w:rFonts w:ascii="Arial" w:hAnsi="Arial" w:cs="Arial"/>
        </w:rPr>
        <w:t>Fee for sample helper:  $1,000</w:t>
      </w:r>
    </w:p>
    <w:p w:rsidR="0011783D" w:rsidRPr="0011783D" w:rsidRDefault="0011783D" w:rsidP="0011783D">
      <w:pPr>
        <w:pStyle w:val="NoSpacing"/>
        <w:numPr>
          <w:ilvl w:val="0"/>
          <w:numId w:val="16"/>
        </w:numPr>
        <w:outlineLvl w:val="0"/>
        <w:rPr>
          <w:rFonts w:ascii="Arial" w:hAnsi="Arial" w:cs="Arial"/>
        </w:rPr>
      </w:pPr>
      <w:r w:rsidRPr="0011783D">
        <w:rPr>
          <w:rFonts w:ascii="Arial" w:hAnsi="Arial" w:cs="Arial"/>
        </w:rPr>
        <w:t>Petrographic study and report:  $1,200</w:t>
      </w:r>
    </w:p>
    <w:p w:rsidR="0011783D" w:rsidRPr="0011783D" w:rsidRDefault="0011783D" w:rsidP="0011783D">
      <w:pPr>
        <w:pStyle w:val="NoSpacing"/>
        <w:numPr>
          <w:ilvl w:val="0"/>
          <w:numId w:val="16"/>
        </w:numPr>
        <w:outlineLvl w:val="0"/>
        <w:rPr>
          <w:rFonts w:ascii="Arial" w:hAnsi="Arial" w:cs="Arial"/>
        </w:rPr>
      </w:pPr>
      <w:r w:rsidRPr="0011783D">
        <w:rPr>
          <w:rFonts w:ascii="Arial" w:hAnsi="Arial" w:cs="Arial"/>
        </w:rPr>
        <w:t>Cost of multiple element assays for 147 samples:  $5,145</w:t>
      </w:r>
    </w:p>
    <w:p w:rsidR="0011783D" w:rsidRPr="0011783D" w:rsidRDefault="0011783D" w:rsidP="0011783D">
      <w:pPr>
        <w:pStyle w:val="NoSpacing"/>
        <w:numPr>
          <w:ilvl w:val="0"/>
          <w:numId w:val="16"/>
        </w:numPr>
        <w:rPr>
          <w:rFonts w:ascii="Arial" w:hAnsi="Arial" w:cs="Arial"/>
        </w:rPr>
      </w:pPr>
      <w:r w:rsidRPr="0011783D">
        <w:rPr>
          <w:rFonts w:ascii="Arial" w:hAnsi="Arial" w:cs="Arial"/>
        </w:rPr>
        <w:t>Shipping:  $250</w:t>
      </w:r>
    </w:p>
    <w:p w:rsidR="0011783D" w:rsidRPr="0011783D" w:rsidRDefault="0011783D" w:rsidP="0011783D">
      <w:pPr>
        <w:pStyle w:val="NoSpacing"/>
        <w:numPr>
          <w:ilvl w:val="0"/>
          <w:numId w:val="16"/>
        </w:numPr>
        <w:rPr>
          <w:rFonts w:ascii="Arial" w:hAnsi="Arial" w:cs="Arial"/>
        </w:rPr>
      </w:pPr>
      <w:r w:rsidRPr="0011783D">
        <w:rPr>
          <w:rFonts w:ascii="Arial" w:hAnsi="Arial" w:cs="Arial"/>
        </w:rPr>
        <w:t>Helicopter for sample pickup:  $350</w:t>
      </w:r>
    </w:p>
    <w:p w:rsidR="0011783D" w:rsidRPr="0011783D" w:rsidRDefault="0011783D" w:rsidP="0011783D">
      <w:pPr>
        <w:pStyle w:val="NoSpacing"/>
        <w:numPr>
          <w:ilvl w:val="0"/>
          <w:numId w:val="16"/>
        </w:numPr>
        <w:outlineLvl w:val="0"/>
        <w:rPr>
          <w:rFonts w:ascii="Arial" w:hAnsi="Arial" w:cs="Arial"/>
        </w:rPr>
      </w:pPr>
      <w:r w:rsidRPr="0011783D">
        <w:rPr>
          <w:rFonts w:ascii="Arial" w:hAnsi="Arial" w:cs="Arial"/>
        </w:rPr>
        <w:t>Field supplies: $200</w:t>
      </w:r>
    </w:p>
    <w:p w:rsidR="0011783D" w:rsidRPr="0011783D" w:rsidRDefault="0011783D" w:rsidP="0011783D">
      <w:pPr>
        <w:pStyle w:val="NoSpacing"/>
        <w:numPr>
          <w:ilvl w:val="0"/>
          <w:numId w:val="16"/>
        </w:numPr>
        <w:outlineLvl w:val="0"/>
        <w:rPr>
          <w:rFonts w:ascii="Arial" w:hAnsi="Arial" w:cs="Arial"/>
        </w:rPr>
      </w:pPr>
      <w:r w:rsidRPr="0011783D">
        <w:rPr>
          <w:rFonts w:ascii="Arial" w:hAnsi="Arial" w:cs="Arial"/>
        </w:rPr>
        <w:t>Vehicle rental for 10-days:  $1,000</w:t>
      </w:r>
    </w:p>
    <w:p w:rsidR="0011783D" w:rsidRPr="0011783D" w:rsidRDefault="0011783D" w:rsidP="0011783D">
      <w:pPr>
        <w:pStyle w:val="NoSpacing"/>
        <w:rPr>
          <w:rFonts w:ascii="Arial" w:hAnsi="Arial" w:cs="Arial"/>
        </w:rPr>
      </w:pPr>
    </w:p>
    <w:p w:rsidR="0011783D" w:rsidRPr="0011783D" w:rsidRDefault="0011783D" w:rsidP="0011783D">
      <w:pPr>
        <w:pStyle w:val="NoSpacing"/>
        <w:rPr>
          <w:rFonts w:ascii="Arial" w:hAnsi="Arial" w:cs="Arial"/>
        </w:rPr>
      </w:pPr>
      <w:r w:rsidRPr="0011783D">
        <w:rPr>
          <w:rFonts w:ascii="Arial" w:hAnsi="Arial" w:cs="Arial"/>
        </w:rPr>
        <w:t>___________________________________________</w:t>
      </w:r>
    </w:p>
    <w:p w:rsidR="00646A37" w:rsidRDefault="00646A37" w:rsidP="0011783D">
      <w:pPr>
        <w:pStyle w:val="NoSpacing"/>
        <w:rPr>
          <w:rFonts w:ascii="Arial" w:hAnsi="Arial" w:cs="Arial"/>
        </w:rPr>
      </w:pPr>
    </w:p>
    <w:p w:rsidR="0011783D" w:rsidRPr="00646A37" w:rsidRDefault="0011783D" w:rsidP="0011783D">
      <w:pPr>
        <w:pStyle w:val="NoSpacing"/>
        <w:rPr>
          <w:rFonts w:ascii="Arial" w:hAnsi="Arial" w:cs="Arial"/>
          <w:b/>
        </w:rPr>
      </w:pPr>
      <w:r w:rsidRPr="00646A37">
        <w:rPr>
          <w:rFonts w:ascii="Arial" w:hAnsi="Arial" w:cs="Arial"/>
          <w:b/>
        </w:rPr>
        <w:t>Summary of Expenses:</w:t>
      </w:r>
    </w:p>
    <w:p w:rsidR="0011783D" w:rsidRPr="0011783D" w:rsidRDefault="0011783D" w:rsidP="0011783D">
      <w:pPr>
        <w:pStyle w:val="NoSpacing"/>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369"/>
        <w:gridCol w:w="1134"/>
      </w:tblGrid>
      <w:tr w:rsidR="0011783D" w:rsidTr="00646A37">
        <w:tc>
          <w:tcPr>
            <w:tcW w:w="3369" w:type="dxa"/>
            <w:vAlign w:val="bottom"/>
          </w:tcPr>
          <w:p w:rsidR="0011783D" w:rsidRPr="0011783D" w:rsidRDefault="0011783D" w:rsidP="0011783D">
            <w:pPr>
              <w:pStyle w:val="NoSpacing"/>
              <w:outlineLvl w:val="0"/>
              <w:rPr>
                <w:rFonts w:ascii="Arial" w:hAnsi="Arial" w:cs="Arial"/>
              </w:rPr>
            </w:pPr>
            <w:r w:rsidRPr="0011783D">
              <w:rPr>
                <w:rFonts w:ascii="Arial" w:hAnsi="Arial" w:cs="Arial"/>
              </w:rPr>
              <w:t>Excavator:</w:t>
            </w:r>
          </w:p>
        </w:tc>
        <w:tc>
          <w:tcPr>
            <w:tcW w:w="1134" w:type="dxa"/>
            <w:vAlign w:val="bottom"/>
          </w:tcPr>
          <w:p w:rsidR="0011783D" w:rsidRPr="0011783D" w:rsidRDefault="0011783D" w:rsidP="0011783D">
            <w:pPr>
              <w:pStyle w:val="NoSpacing"/>
              <w:jc w:val="right"/>
              <w:outlineLvl w:val="0"/>
              <w:rPr>
                <w:rFonts w:ascii="Arial" w:hAnsi="Arial" w:cs="Arial"/>
              </w:rPr>
            </w:pPr>
            <w:r>
              <w:rPr>
                <w:rFonts w:ascii="Arial" w:hAnsi="Arial" w:cs="Arial"/>
              </w:rPr>
              <w:t>$    3,200</w:t>
            </w:r>
          </w:p>
        </w:tc>
      </w:tr>
      <w:tr w:rsidR="0011783D" w:rsidTr="00646A37">
        <w:tc>
          <w:tcPr>
            <w:tcW w:w="3369" w:type="dxa"/>
            <w:vAlign w:val="bottom"/>
          </w:tcPr>
          <w:p w:rsidR="0011783D" w:rsidRPr="0011783D" w:rsidRDefault="0011783D" w:rsidP="0011783D">
            <w:pPr>
              <w:pStyle w:val="NoSpacing"/>
              <w:outlineLvl w:val="0"/>
              <w:rPr>
                <w:rFonts w:ascii="Arial" w:hAnsi="Arial" w:cs="Arial"/>
              </w:rPr>
            </w:pPr>
            <w:r>
              <w:rPr>
                <w:rFonts w:ascii="Arial" w:hAnsi="Arial" w:cs="Arial"/>
              </w:rPr>
              <w:t>Consultant and helper:</w:t>
            </w:r>
          </w:p>
        </w:tc>
        <w:tc>
          <w:tcPr>
            <w:tcW w:w="1134" w:type="dxa"/>
            <w:vAlign w:val="bottom"/>
          </w:tcPr>
          <w:p w:rsidR="0011783D" w:rsidRPr="0011783D" w:rsidRDefault="0011783D" w:rsidP="0011783D">
            <w:pPr>
              <w:pStyle w:val="NoSpacing"/>
              <w:jc w:val="right"/>
              <w:outlineLvl w:val="0"/>
              <w:rPr>
                <w:rFonts w:ascii="Arial" w:hAnsi="Arial" w:cs="Arial"/>
              </w:rPr>
            </w:pPr>
            <w:r>
              <w:rPr>
                <w:rFonts w:ascii="Arial" w:hAnsi="Arial" w:cs="Arial"/>
              </w:rPr>
              <w:t>5,000</w:t>
            </w:r>
          </w:p>
        </w:tc>
      </w:tr>
      <w:tr w:rsidR="0011783D" w:rsidTr="00646A37">
        <w:tc>
          <w:tcPr>
            <w:tcW w:w="3369" w:type="dxa"/>
            <w:vAlign w:val="bottom"/>
          </w:tcPr>
          <w:p w:rsidR="0011783D" w:rsidRPr="0011783D" w:rsidRDefault="0011783D" w:rsidP="0011783D">
            <w:pPr>
              <w:pStyle w:val="NoSpacing"/>
              <w:outlineLvl w:val="0"/>
              <w:rPr>
                <w:rFonts w:ascii="Arial" w:hAnsi="Arial" w:cs="Arial"/>
              </w:rPr>
            </w:pPr>
            <w:r>
              <w:rPr>
                <w:rFonts w:ascii="Arial" w:hAnsi="Arial" w:cs="Arial"/>
              </w:rPr>
              <w:t>Petrographic study and report:</w:t>
            </w:r>
          </w:p>
        </w:tc>
        <w:tc>
          <w:tcPr>
            <w:tcW w:w="1134" w:type="dxa"/>
            <w:vAlign w:val="bottom"/>
          </w:tcPr>
          <w:p w:rsidR="0011783D" w:rsidRPr="0011783D" w:rsidRDefault="0011783D" w:rsidP="0011783D">
            <w:pPr>
              <w:pStyle w:val="NoSpacing"/>
              <w:jc w:val="right"/>
              <w:outlineLvl w:val="0"/>
              <w:rPr>
                <w:rFonts w:ascii="Arial" w:hAnsi="Arial" w:cs="Arial"/>
              </w:rPr>
            </w:pPr>
            <w:r>
              <w:rPr>
                <w:rFonts w:ascii="Arial" w:hAnsi="Arial" w:cs="Arial"/>
              </w:rPr>
              <w:t>1,200</w:t>
            </w:r>
          </w:p>
        </w:tc>
      </w:tr>
      <w:tr w:rsidR="0011783D" w:rsidTr="00646A37">
        <w:tc>
          <w:tcPr>
            <w:tcW w:w="3369" w:type="dxa"/>
            <w:vAlign w:val="bottom"/>
          </w:tcPr>
          <w:p w:rsidR="0011783D" w:rsidRPr="0011783D" w:rsidRDefault="0011783D" w:rsidP="0011783D">
            <w:pPr>
              <w:pStyle w:val="NoSpacing"/>
              <w:outlineLvl w:val="0"/>
              <w:rPr>
                <w:rFonts w:ascii="Arial" w:hAnsi="Arial" w:cs="Arial"/>
              </w:rPr>
            </w:pPr>
            <w:r>
              <w:rPr>
                <w:rFonts w:ascii="Arial" w:hAnsi="Arial" w:cs="Arial"/>
              </w:rPr>
              <w:t>Assays:</w:t>
            </w:r>
          </w:p>
        </w:tc>
        <w:tc>
          <w:tcPr>
            <w:tcW w:w="1134" w:type="dxa"/>
            <w:vAlign w:val="bottom"/>
          </w:tcPr>
          <w:p w:rsidR="0011783D" w:rsidRPr="0011783D" w:rsidRDefault="0011783D" w:rsidP="0011783D">
            <w:pPr>
              <w:pStyle w:val="NoSpacing"/>
              <w:jc w:val="right"/>
              <w:outlineLvl w:val="0"/>
              <w:rPr>
                <w:rFonts w:ascii="Arial" w:hAnsi="Arial" w:cs="Arial"/>
              </w:rPr>
            </w:pPr>
            <w:r>
              <w:rPr>
                <w:rFonts w:ascii="Arial" w:hAnsi="Arial" w:cs="Arial"/>
              </w:rPr>
              <w:t>5,145</w:t>
            </w:r>
          </w:p>
        </w:tc>
      </w:tr>
      <w:tr w:rsidR="0011783D" w:rsidTr="00646A37">
        <w:tc>
          <w:tcPr>
            <w:tcW w:w="3369" w:type="dxa"/>
            <w:vAlign w:val="bottom"/>
          </w:tcPr>
          <w:p w:rsidR="0011783D" w:rsidRPr="0011783D" w:rsidRDefault="0011783D" w:rsidP="0011783D">
            <w:pPr>
              <w:pStyle w:val="NoSpacing"/>
              <w:outlineLvl w:val="0"/>
              <w:rPr>
                <w:rFonts w:ascii="Arial" w:hAnsi="Arial" w:cs="Arial"/>
              </w:rPr>
            </w:pPr>
            <w:r>
              <w:rPr>
                <w:rFonts w:ascii="Arial" w:hAnsi="Arial" w:cs="Arial"/>
              </w:rPr>
              <w:t>Shipping and helicopter:</w:t>
            </w:r>
          </w:p>
        </w:tc>
        <w:tc>
          <w:tcPr>
            <w:tcW w:w="1134" w:type="dxa"/>
            <w:vAlign w:val="bottom"/>
          </w:tcPr>
          <w:p w:rsidR="0011783D" w:rsidRPr="0011783D" w:rsidRDefault="0011783D" w:rsidP="0011783D">
            <w:pPr>
              <w:pStyle w:val="NoSpacing"/>
              <w:jc w:val="right"/>
              <w:outlineLvl w:val="0"/>
              <w:rPr>
                <w:rFonts w:ascii="Arial" w:hAnsi="Arial" w:cs="Arial"/>
              </w:rPr>
            </w:pPr>
            <w:r>
              <w:rPr>
                <w:rFonts w:ascii="Arial" w:hAnsi="Arial" w:cs="Arial"/>
              </w:rPr>
              <w:t>550</w:t>
            </w:r>
          </w:p>
        </w:tc>
      </w:tr>
      <w:tr w:rsidR="0011783D" w:rsidTr="00646A37">
        <w:tc>
          <w:tcPr>
            <w:tcW w:w="3369" w:type="dxa"/>
            <w:vAlign w:val="bottom"/>
          </w:tcPr>
          <w:p w:rsidR="0011783D" w:rsidRPr="0011783D" w:rsidRDefault="0011783D" w:rsidP="0011783D">
            <w:pPr>
              <w:pStyle w:val="NoSpacing"/>
              <w:outlineLvl w:val="0"/>
              <w:rPr>
                <w:rFonts w:ascii="Arial" w:hAnsi="Arial" w:cs="Arial"/>
              </w:rPr>
            </w:pPr>
            <w:r>
              <w:rPr>
                <w:rFonts w:ascii="Arial" w:hAnsi="Arial" w:cs="Arial"/>
              </w:rPr>
              <w:t>Field Supplies:</w:t>
            </w:r>
          </w:p>
        </w:tc>
        <w:tc>
          <w:tcPr>
            <w:tcW w:w="1134" w:type="dxa"/>
            <w:vAlign w:val="bottom"/>
          </w:tcPr>
          <w:p w:rsidR="0011783D" w:rsidRPr="0011783D" w:rsidRDefault="0011783D" w:rsidP="0011783D">
            <w:pPr>
              <w:pStyle w:val="NoSpacing"/>
              <w:jc w:val="right"/>
              <w:outlineLvl w:val="0"/>
              <w:rPr>
                <w:rFonts w:ascii="Arial" w:hAnsi="Arial" w:cs="Arial"/>
              </w:rPr>
            </w:pPr>
            <w:r>
              <w:rPr>
                <w:rFonts w:ascii="Arial" w:hAnsi="Arial" w:cs="Arial"/>
              </w:rPr>
              <w:t>200</w:t>
            </w:r>
          </w:p>
        </w:tc>
      </w:tr>
      <w:tr w:rsidR="0011783D" w:rsidTr="00646A37">
        <w:tc>
          <w:tcPr>
            <w:tcW w:w="3369" w:type="dxa"/>
            <w:vAlign w:val="bottom"/>
          </w:tcPr>
          <w:p w:rsidR="0011783D" w:rsidRPr="0011783D" w:rsidRDefault="0011783D" w:rsidP="0011783D">
            <w:pPr>
              <w:pStyle w:val="NoSpacing"/>
              <w:outlineLvl w:val="0"/>
              <w:rPr>
                <w:rFonts w:ascii="Arial" w:hAnsi="Arial" w:cs="Arial"/>
              </w:rPr>
            </w:pPr>
            <w:r>
              <w:rPr>
                <w:rFonts w:ascii="Arial" w:hAnsi="Arial" w:cs="Arial"/>
              </w:rPr>
              <w:t>Truck rental:</w:t>
            </w:r>
          </w:p>
        </w:tc>
        <w:tc>
          <w:tcPr>
            <w:tcW w:w="1134" w:type="dxa"/>
            <w:tcBorders>
              <w:bottom w:val="single" w:sz="4" w:space="0" w:color="auto"/>
            </w:tcBorders>
            <w:vAlign w:val="bottom"/>
          </w:tcPr>
          <w:p w:rsidR="0011783D" w:rsidRPr="0011783D" w:rsidRDefault="0011783D" w:rsidP="0011783D">
            <w:pPr>
              <w:pStyle w:val="NoSpacing"/>
              <w:jc w:val="right"/>
              <w:outlineLvl w:val="0"/>
              <w:rPr>
                <w:rFonts w:ascii="Arial" w:hAnsi="Arial" w:cs="Arial"/>
              </w:rPr>
            </w:pPr>
            <w:r>
              <w:rPr>
                <w:rFonts w:ascii="Arial" w:hAnsi="Arial" w:cs="Arial"/>
              </w:rPr>
              <w:t>1,000</w:t>
            </w:r>
          </w:p>
        </w:tc>
      </w:tr>
      <w:tr w:rsidR="0011783D" w:rsidTr="00646A37">
        <w:tc>
          <w:tcPr>
            <w:tcW w:w="3369" w:type="dxa"/>
            <w:vAlign w:val="bottom"/>
          </w:tcPr>
          <w:p w:rsidR="0011783D" w:rsidRPr="0011783D" w:rsidRDefault="0011783D" w:rsidP="0011783D">
            <w:pPr>
              <w:pStyle w:val="NoSpacing"/>
              <w:outlineLvl w:val="0"/>
              <w:rPr>
                <w:rFonts w:ascii="Arial" w:hAnsi="Arial" w:cs="Arial"/>
              </w:rPr>
            </w:pPr>
          </w:p>
        </w:tc>
        <w:tc>
          <w:tcPr>
            <w:tcW w:w="1134" w:type="dxa"/>
            <w:tcBorders>
              <w:top w:val="single" w:sz="4" w:space="0" w:color="auto"/>
            </w:tcBorders>
            <w:vAlign w:val="bottom"/>
          </w:tcPr>
          <w:p w:rsidR="0011783D" w:rsidRPr="0011783D" w:rsidRDefault="0011783D" w:rsidP="0011783D">
            <w:pPr>
              <w:pStyle w:val="NoSpacing"/>
              <w:jc w:val="right"/>
              <w:outlineLvl w:val="0"/>
              <w:rPr>
                <w:rFonts w:ascii="Arial" w:hAnsi="Arial" w:cs="Arial"/>
              </w:rPr>
            </w:pPr>
          </w:p>
        </w:tc>
      </w:tr>
      <w:tr w:rsidR="0011783D" w:rsidRPr="00646A37" w:rsidTr="00646A37">
        <w:tc>
          <w:tcPr>
            <w:tcW w:w="3369" w:type="dxa"/>
            <w:vAlign w:val="bottom"/>
          </w:tcPr>
          <w:p w:rsidR="0011783D" w:rsidRPr="00646A37" w:rsidRDefault="0011783D" w:rsidP="0011783D">
            <w:pPr>
              <w:pStyle w:val="NoSpacing"/>
              <w:outlineLvl w:val="0"/>
              <w:rPr>
                <w:rFonts w:ascii="Arial" w:hAnsi="Arial" w:cs="Arial"/>
                <w:b/>
              </w:rPr>
            </w:pPr>
            <w:r w:rsidRPr="00646A37">
              <w:rPr>
                <w:rFonts w:ascii="Arial" w:hAnsi="Arial" w:cs="Arial"/>
                <w:b/>
              </w:rPr>
              <w:t>Total:</w:t>
            </w:r>
          </w:p>
        </w:tc>
        <w:tc>
          <w:tcPr>
            <w:tcW w:w="1134" w:type="dxa"/>
            <w:vAlign w:val="bottom"/>
          </w:tcPr>
          <w:p w:rsidR="0011783D" w:rsidRPr="00646A37" w:rsidRDefault="0011783D" w:rsidP="0011783D">
            <w:pPr>
              <w:pStyle w:val="NoSpacing"/>
              <w:jc w:val="right"/>
              <w:outlineLvl w:val="0"/>
              <w:rPr>
                <w:rFonts w:ascii="Arial" w:hAnsi="Arial" w:cs="Arial"/>
                <w:b/>
              </w:rPr>
            </w:pPr>
            <w:r w:rsidRPr="00646A37">
              <w:rPr>
                <w:rFonts w:ascii="Arial" w:hAnsi="Arial" w:cs="Arial"/>
                <w:b/>
              </w:rPr>
              <w:t>$ 16,295</w:t>
            </w:r>
          </w:p>
        </w:tc>
      </w:tr>
    </w:tbl>
    <w:p w:rsidR="002D3599" w:rsidRDefault="002D3599" w:rsidP="001D1BA7">
      <w:pPr>
        <w:jc w:val="center"/>
        <w:rPr>
          <w:b/>
          <w:u w:val="single"/>
        </w:rPr>
      </w:pPr>
    </w:p>
    <w:p w:rsidR="002D3599" w:rsidRDefault="002D3599" w:rsidP="001D1BA7">
      <w:pPr>
        <w:jc w:val="center"/>
        <w:rPr>
          <w:b/>
          <w:u w:val="single"/>
        </w:rPr>
      </w:pPr>
    </w:p>
    <w:p w:rsidR="002D3599" w:rsidRDefault="002D3599" w:rsidP="001D1BA7">
      <w:pPr>
        <w:jc w:val="center"/>
        <w:rPr>
          <w:b/>
          <w:u w:val="single"/>
        </w:rPr>
      </w:pPr>
    </w:p>
    <w:p w:rsidR="002D3599" w:rsidRDefault="002D3599" w:rsidP="001D1BA7">
      <w:pPr>
        <w:jc w:val="center"/>
        <w:rPr>
          <w:b/>
          <w:u w:val="single"/>
        </w:rPr>
      </w:pPr>
    </w:p>
    <w:p w:rsidR="002D3599" w:rsidRDefault="002D3599" w:rsidP="001D1BA7">
      <w:pPr>
        <w:jc w:val="center"/>
        <w:rPr>
          <w:b/>
          <w:u w:val="single"/>
        </w:rPr>
      </w:pPr>
    </w:p>
    <w:p w:rsidR="002D3599" w:rsidRDefault="002D3599" w:rsidP="001D1BA7">
      <w:pPr>
        <w:jc w:val="center"/>
        <w:rPr>
          <w:b/>
          <w:u w:val="single"/>
        </w:rPr>
      </w:pPr>
    </w:p>
    <w:p w:rsidR="002D3599" w:rsidRDefault="002D3599" w:rsidP="001D1BA7">
      <w:pPr>
        <w:jc w:val="center"/>
        <w:rPr>
          <w:b/>
          <w:u w:val="single"/>
        </w:rPr>
      </w:pPr>
    </w:p>
    <w:p w:rsidR="002D3599" w:rsidRDefault="002D3599" w:rsidP="001D1BA7">
      <w:pPr>
        <w:jc w:val="center"/>
        <w:rPr>
          <w:b/>
          <w:u w:val="single"/>
        </w:rPr>
      </w:pPr>
    </w:p>
    <w:p w:rsidR="002D3599" w:rsidRDefault="002D3599" w:rsidP="001D1BA7">
      <w:pPr>
        <w:jc w:val="center"/>
        <w:rPr>
          <w:b/>
          <w:u w:val="single"/>
        </w:rPr>
      </w:pPr>
    </w:p>
    <w:p w:rsidR="0093476D" w:rsidRDefault="0093476D" w:rsidP="001D1BA7">
      <w:pPr>
        <w:jc w:val="center"/>
        <w:rPr>
          <w:b/>
          <w:u w:val="single"/>
        </w:rPr>
      </w:pPr>
    </w:p>
    <w:p w:rsidR="0093476D" w:rsidRDefault="0093476D" w:rsidP="001D1BA7">
      <w:pPr>
        <w:jc w:val="center"/>
        <w:rPr>
          <w:b/>
          <w:u w:val="single"/>
        </w:rPr>
      </w:pPr>
    </w:p>
    <w:p w:rsidR="002D3599" w:rsidRDefault="002D3599" w:rsidP="001D1BA7">
      <w:pPr>
        <w:jc w:val="center"/>
        <w:rPr>
          <w:b/>
          <w:u w:val="single"/>
        </w:rPr>
      </w:pPr>
    </w:p>
    <w:p w:rsidR="002D3599" w:rsidRDefault="002D3599" w:rsidP="001D1BA7">
      <w:pPr>
        <w:jc w:val="center"/>
        <w:rPr>
          <w:b/>
          <w:u w:val="single"/>
        </w:rPr>
      </w:pPr>
    </w:p>
    <w:p w:rsidR="002D3599" w:rsidRDefault="002D3599" w:rsidP="001D1BA7">
      <w:pPr>
        <w:jc w:val="center"/>
        <w:rPr>
          <w:b/>
          <w:u w:val="single"/>
        </w:rPr>
      </w:pPr>
    </w:p>
    <w:p w:rsidR="002D3599" w:rsidRDefault="002D3599" w:rsidP="001D1BA7">
      <w:pPr>
        <w:jc w:val="center"/>
        <w:rPr>
          <w:b/>
          <w:u w:val="single"/>
        </w:rPr>
      </w:pPr>
    </w:p>
    <w:p w:rsidR="002D3599" w:rsidRDefault="002D3599" w:rsidP="0098208C">
      <w:pPr>
        <w:jc w:val="center"/>
        <w:rPr>
          <w:b/>
          <w:u w:val="single"/>
        </w:rPr>
      </w:pPr>
    </w:p>
    <w:p w:rsidR="00B92366" w:rsidRDefault="00B92366" w:rsidP="0098208C">
      <w:pPr>
        <w:jc w:val="center"/>
        <w:rPr>
          <w:b/>
          <w:u w:val="single"/>
        </w:rPr>
      </w:pPr>
    </w:p>
    <w:p w:rsidR="00B92366" w:rsidRDefault="00B92366" w:rsidP="0098208C">
      <w:pPr>
        <w:jc w:val="center"/>
        <w:rPr>
          <w:b/>
          <w:u w:val="single"/>
        </w:rPr>
      </w:pPr>
    </w:p>
    <w:p w:rsidR="00B92366" w:rsidRDefault="00B92366" w:rsidP="0098208C">
      <w:pPr>
        <w:jc w:val="center"/>
        <w:rPr>
          <w:b/>
          <w:u w:val="single"/>
        </w:rPr>
      </w:pPr>
    </w:p>
    <w:p w:rsidR="00B92366" w:rsidRDefault="00B92366" w:rsidP="0098208C">
      <w:pPr>
        <w:jc w:val="center"/>
        <w:rPr>
          <w:b/>
          <w:u w:val="single"/>
        </w:rPr>
      </w:pPr>
    </w:p>
    <w:p w:rsidR="00B92366" w:rsidRDefault="00B92366" w:rsidP="0098208C">
      <w:pPr>
        <w:jc w:val="center"/>
        <w:rPr>
          <w:b/>
          <w:u w:val="single"/>
        </w:rPr>
      </w:pPr>
    </w:p>
    <w:p w:rsidR="00B92366" w:rsidRDefault="00B92366" w:rsidP="0098208C">
      <w:pPr>
        <w:jc w:val="center"/>
        <w:rPr>
          <w:b/>
          <w:u w:val="single"/>
        </w:rPr>
      </w:pPr>
    </w:p>
    <w:p w:rsidR="00B92366" w:rsidRDefault="00B92366" w:rsidP="0098208C">
      <w:pPr>
        <w:jc w:val="center"/>
        <w:rPr>
          <w:b/>
          <w:u w:val="single"/>
        </w:rPr>
      </w:pPr>
    </w:p>
    <w:p w:rsidR="00B92366" w:rsidRDefault="00B92366" w:rsidP="0098208C">
      <w:pPr>
        <w:jc w:val="center"/>
        <w:rPr>
          <w:b/>
          <w:u w:val="single"/>
        </w:rPr>
      </w:pPr>
    </w:p>
    <w:p w:rsidR="00B92366" w:rsidRDefault="00B92366" w:rsidP="0098208C">
      <w:pPr>
        <w:jc w:val="center"/>
        <w:rPr>
          <w:b/>
          <w:u w:val="single"/>
        </w:rPr>
      </w:pPr>
    </w:p>
    <w:p w:rsidR="00B92366" w:rsidRDefault="00B92366" w:rsidP="0098208C">
      <w:pPr>
        <w:jc w:val="center"/>
        <w:rPr>
          <w:b/>
          <w:u w:val="single"/>
        </w:rPr>
      </w:pPr>
    </w:p>
    <w:p w:rsidR="00B92366" w:rsidRDefault="00B92366" w:rsidP="0098208C">
      <w:pPr>
        <w:jc w:val="center"/>
        <w:rPr>
          <w:b/>
          <w:u w:val="single"/>
        </w:rPr>
      </w:pPr>
    </w:p>
    <w:p w:rsidR="00B92366" w:rsidRDefault="00B92366" w:rsidP="0098208C">
      <w:pPr>
        <w:jc w:val="center"/>
        <w:rPr>
          <w:b/>
          <w:u w:val="single"/>
        </w:rPr>
      </w:pPr>
    </w:p>
    <w:p w:rsidR="00B92366" w:rsidRDefault="00B92366" w:rsidP="0098208C">
      <w:pPr>
        <w:jc w:val="center"/>
        <w:rPr>
          <w:b/>
          <w:u w:val="single"/>
        </w:rPr>
      </w:pPr>
    </w:p>
    <w:p w:rsidR="0098208C" w:rsidRDefault="0098208C" w:rsidP="0098208C">
      <w:pPr>
        <w:pStyle w:val="Appendixtitle"/>
      </w:pPr>
      <w:bookmarkStart w:id="134" w:name="_Toc282075620"/>
      <w:bookmarkStart w:id="135" w:name="_Toc282092620"/>
      <w:bookmarkStart w:id="136" w:name="_Toc283296192"/>
      <w:r>
        <w:t>Appendix C: Trench sample descriptions and weighted averages</w:t>
      </w:r>
      <w:bookmarkEnd w:id="134"/>
      <w:bookmarkEnd w:id="135"/>
      <w:bookmarkEnd w:id="136"/>
    </w:p>
    <w:p w:rsidR="00CD13A6" w:rsidRDefault="0098208C">
      <w:pPr>
        <w:spacing w:after="0"/>
        <w:ind w:firstLine="0"/>
        <w:jc w:val="left"/>
        <w:rPr>
          <w:b/>
        </w:rPr>
      </w:pPr>
      <w:r w:rsidRPr="0098208C">
        <w:rPr>
          <w:b/>
        </w:rPr>
        <w:br w:type="page"/>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tblPr>
      <w:tblGrid>
        <w:gridCol w:w="884"/>
        <w:gridCol w:w="883"/>
        <w:gridCol w:w="772"/>
        <w:gridCol w:w="717"/>
        <w:gridCol w:w="594"/>
        <w:gridCol w:w="3523"/>
        <w:gridCol w:w="834"/>
        <w:gridCol w:w="611"/>
        <w:gridCol w:w="828"/>
        <w:gridCol w:w="611"/>
        <w:gridCol w:w="611"/>
      </w:tblGrid>
      <w:tr w:rsidR="00CD13A6" w:rsidRPr="00CD13A6" w:rsidTr="00CD13A6">
        <w:trPr>
          <w:trHeight w:val="459"/>
        </w:trPr>
        <w:tc>
          <w:tcPr>
            <w:tcW w:w="372" w:type="pct"/>
            <w:tcBorders>
              <w:top w:val="single" w:sz="8" w:space="0" w:color="auto"/>
              <w:left w:val="single" w:sz="8" w:space="0" w:color="auto"/>
              <w:bottom w:val="nil"/>
              <w:right w:val="nil"/>
            </w:tcBorders>
            <w:shd w:val="clear" w:color="FFFFFF" w:fill="FFFFFF"/>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 </w:t>
            </w:r>
          </w:p>
        </w:tc>
        <w:tc>
          <w:tcPr>
            <w:tcW w:w="372" w:type="pct"/>
            <w:tcBorders>
              <w:top w:val="single" w:sz="8" w:space="0" w:color="auto"/>
              <w:left w:val="nil"/>
              <w:bottom w:val="nil"/>
              <w:right w:val="nil"/>
            </w:tcBorders>
            <w:shd w:val="clear" w:color="FFFFFF" w:fill="FFFFFF"/>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 </w:t>
            </w:r>
          </w:p>
        </w:tc>
        <w:tc>
          <w:tcPr>
            <w:tcW w:w="278" w:type="pct"/>
            <w:tcBorders>
              <w:top w:val="single" w:sz="8" w:space="0" w:color="auto"/>
              <w:left w:val="nil"/>
              <w:bottom w:val="nil"/>
              <w:right w:val="nil"/>
            </w:tcBorders>
            <w:shd w:val="clear" w:color="FFFFFF" w:fill="FFFFFF"/>
            <w:vAlign w:val="center"/>
            <w:hideMark/>
          </w:tcPr>
          <w:p w:rsidR="00CD13A6" w:rsidRPr="00CD13A6" w:rsidRDefault="00CD13A6" w:rsidP="00CD13A6">
            <w:pPr>
              <w:spacing w:after="0"/>
              <w:ind w:firstLine="0"/>
              <w:jc w:val="center"/>
              <w:rPr>
                <w:rFonts w:cs="Arial"/>
                <w:b/>
                <w:bCs/>
                <w:sz w:val="20"/>
                <w:szCs w:val="20"/>
                <w:lang w:val="en-US"/>
              </w:rPr>
            </w:pPr>
            <w:r w:rsidRPr="00CD13A6">
              <w:rPr>
                <w:rFonts w:cs="Arial"/>
                <w:b/>
                <w:bCs/>
                <w:sz w:val="20"/>
                <w:szCs w:val="20"/>
                <w:lang w:val="en-US"/>
              </w:rPr>
              <w:t> </w:t>
            </w:r>
          </w:p>
        </w:tc>
        <w:tc>
          <w:tcPr>
            <w:tcW w:w="304" w:type="pct"/>
            <w:tcBorders>
              <w:top w:val="single" w:sz="8" w:space="0" w:color="auto"/>
              <w:left w:val="nil"/>
              <w:bottom w:val="nil"/>
              <w:right w:val="nil"/>
            </w:tcBorders>
            <w:shd w:val="clear" w:color="FFFFFF" w:fill="FFFFFF"/>
            <w:vAlign w:val="center"/>
            <w:hideMark/>
          </w:tcPr>
          <w:p w:rsidR="00CD13A6" w:rsidRPr="00CD13A6" w:rsidRDefault="00CD13A6" w:rsidP="00CD13A6">
            <w:pPr>
              <w:spacing w:after="0"/>
              <w:ind w:firstLine="0"/>
              <w:jc w:val="center"/>
              <w:rPr>
                <w:rFonts w:cs="Arial"/>
                <w:b/>
                <w:bCs/>
                <w:sz w:val="20"/>
                <w:szCs w:val="20"/>
                <w:lang w:val="en-US"/>
              </w:rPr>
            </w:pPr>
            <w:r w:rsidRPr="00CD13A6">
              <w:rPr>
                <w:rFonts w:cs="Arial"/>
                <w:b/>
                <w:bCs/>
                <w:sz w:val="20"/>
                <w:szCs w:val="20"/>
                <w:lang w:val="en-US"/>
              </w:rPr>
              <w:t> </w:t>
            </w:r>
          </w:p>
        </w:tc>
        <w:tc>
          <w:tcPr>
            <w:tcW w:w="283" w:type="pct"/>
            <w:tcBorders>
              <w:top w:val="single" w:sz="8" w:space="0" w:color="auto"/>
              <w:left w:val="nil"/>
              <w:bottom w:val="nil"/>
              <w:right w:val="nil"/>
            </w:tcBorders>
            <w:shd w:val="clear" w:color="FFFFFF" w:fill="FFFFFF"/>
            <w:vAlign w:val="center"/>
            <w:hideMark/>
          </w:tcPr>
          <w:p w:rsidR="00CD13A6" w:rsidRPr="00CD13A6" w:rsidRDefault="00CD13A6" w:rsidP="00CD13A6">
            <w:pPr>
              <w:spacing w:after="0"/>
              <w:ind w:firstLine="0"/>
              <w:jc w:val="center"/>
              <w:rPr>
                <w:rFonts w:cs="Arial"/>
                <w:b/>
                <w:bCs/>
                <w:sz w:val="20"/>
                <w:szCs w:val="20"/>
                <w:lang w:val="en-US"/>
              </w:rPr>
            </w:pPr>
            <w:r w:rsidRPr="00CD13A6">
              <w:rPr>
                <w:rFonts w:cs="Arial"/>
                <w:b/>
                <w:bCs/>
                <w:sz w:val="20"/>
                <w:szCs w:val="20"/>
                <w:lang w:val="en-US"/>
              </w:rPr>
              <w:t> </w:t>
            </w:r>
          </w:p>
        </w:tc>
        <w:tc>
          <w:tcPr>
            <w:tcW w:w="1942" w:type="pct"/>
            <w:tcBorders>
              <w:top w:val="single" w:sz="8" w:space="0" w:color="auto"/>
              <w:left w:val="nil"/>
              <w:bottom w:val="nil"/>
              <w:right w:val="nil"/>
            </w:tcBorders>
            <w:shd w:val="clear" w:color="FFFFFF" w:fill="FFFFFF"/>
            <w:noWrap/>
            <w:vAlign w:val="center"/>
            <w:hideMark/>
          </w:tcPr>
          <w:p w:rsidR="00CD13A6" w:rsidRPr="00CD13A6" w:rsidRDefault="00CD13A6" w:rsidP="00CD13A6">
            <w:pPr>
              <w:spacing w:after="0"/>
              <w:ind w:firstLine="0"/>
              <w:jc w:val="left"/>
              <w:rPr>
                <w:rFonts w:cs="Arial"/>
                <w:b/>
                <w:bCs/>
                <w:sz w:val="20"/>
                <w:szCs w:val="20"/>
                <w:lang w:val="en-US"/>
              </w:rPr>
            </w:pPr>
            <w:r w:rsidRPr="00CD13A6">
              <w:rPr>
                <w:rFonts w:cs="Arial"/>
                <w:b/>
                <w:bCs/>
                <w:sz w:val="20"/>
                <w:szCs w:val="20"/>
                <w:lang w:val="en-US"/>
              </w:rPr>
              <w:t xml:space="preserve">            </w:t>
            </w:r>
            <w:r>
              <w:rPr>
                <w:rFonts w:cs="Arial"/>
                <w:b/>
                <w:bCs/>
                <w:sz w:val="20"/>
                <w:szCs w:val="20"/>
                <w:lang w:val="en-US"/>
              </w:rPr>
              <w:t>IND Project</w:t>
            </w:r>
            <w:r w:rsidRPr="00CD13A6">
              <w:rPr>
                <w:rFonts w:cs="Arial"/>
                <w:b/>
                <w:bCs/>
                <w:sz w:val="20"/>
                <w:szCs w:val="20"/>
                <w:lang w:val="en-US"/>
              </w:rPr>
              <w:t xml:space="preserve">  </w:t>
            </w:r>
          </w:p>
        </w:tc>
        <w:tc>
          <w:tcPr>
            <w:tcW w:w="263" w:type="pct"/>
            <w:tcBorders>
              <w:top w:val="single" w:sz="8" w:space="0" w:color="auto"/>
              <w:left w:val="nil"/>
              <w:bottom w:val="nil"/>
              <w:right w:val="nil"/>
            </w:tcBorders>
            <w:shd w:val="clear" w:color="FFFFFF" w:fill="FFFFFF"/>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 </w:t>
            </w:r>
          </w:p>
        </w:tc>
        <w:tc>
          <w:tcPr>
            <w:tcW w:w="259" w:type="pct"/>
            <w:tcBorders>
              <w:top w:val="single" w:sz="8" w:space="0" w:color="auto"/>
              <w:left w:val="nil"/>
              <w:bottom w:val="nil"/>
              <w:right w:val="nil"/>
            </w:tcBorders>
            <w:shd w:val="clear" w:color="FFFFFF" w:fill="FFFFFF"/>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 </w:t>
            </w:r>
          </w:p>
        </w:tc>
        <w:tc>
          <w:tcPr>
            <w:tcW w:w="303" w:type="pct"/>
            <w:tcBorders>
              <w:top w:val="single" w:sz="8" w:space="0" w:color="auto"/>
              <w:left w:val="nil"/>
              <w:bottom w:val="nil"/>
              <w:right w:val="nil"/>
            </w:tcBorders>
            <w:shd w:val="clear" w:color="FFFFFF" w:fill="FFFFFF"/>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 </w:t>
            </w:r>
          </w:p>
        </w:tc>
        <w:tc>
          <w:tcPr>
            <w:tcW w:w="322" w:type="pct"/>
            <w:tcBorders>
              <w:top w:val="single" w:sz="8" w:space="0" w:color="auto"/>
              <w:left w:val="nil"/>
              <w:bottom w:val="nil"/>
              <w:right w:val="nil"/>
            </w:tcBorders>
            <w:shd w:val="clear" w:color="FFFFFF" w:fill="FFFFFF"/>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 </w:t>
            </w:r>
          </w:p>
        </w:tc>
        <w:tc>
          <w:tcPr>
            <w:tcW w:w="303" w:type="pct"/>
            <w:tcBorders>
              <w:top w:val="single" w:sz="8" w:space="0" w:color="auto"/>
              <w:left w:val="nil"/>
              <w:bottom w:val="nil"/>
              <w:right w:val="single" w:sz="8" w:space="0" w:color="auto"/>
            </w:tcBorders>
            <w:shd w:val="clear" w:color="FFFFFF" w:fill="FFFFFF"/>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 </w:t>
            </w:r>
          </w:p>
        </w:tc>
      </w:tr>
      <w:tr w:rsidR="00CD13A6" w:rsidRPr="00CD13A6" w:rsidTr="00CD13A6">
        <w:trPr>
          <w:trHeight w:val="399"/>
        </w:trPr>
        <w:tc>
          <w:tcPr>
            <w:tcW w:w="372" w:type="pct"/>
            <w:tcBorders>
              <w:top w:val="nil"/>
              <w:left w:val="single" w:sz="8" w:space="0" w:color="auto"/>
              <w:bottom w:val="nil"/>
              <w:right w:val="nil"/>
            </w:tcBorders>
            <w:shd w:val="clear" w:color="FFFFFF" w:fill="FFFFFF"/>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 </w:t>
            </w:r>
          </w:p>
        </w:tc>
        <w:tc>
          <w:tcPr>
            <w:tcW w:w="372" w:type="pct"/>
            <w:tcBorders>
              <w:top w:val="nil"/>
              <w:left w:val="nil"/>
              <w:bottom w:val="nil"/>
              <w:right w:val="nil"/>
            </w:tcBorders>
            <w:shd w:val="clear" w:color="FFFFFF" w:fill="FFFFFF"/>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 </w:t>
            </w:r>
          </w:p>
        </w:tc>
        <w:tc>
          <w:tcPr>
            <w:tcW w:w="278" w:type="pct"/>
            <w:tcBorders>
              <w:top w:val="nil"/>
              <w:left w:val="nil"/>
              <w:bottom w:val="nil"/>
              <w:right w:val="nil"/>
            </w:tcBorders>
            <w:shd w:val="clear" w:color="FFFFFF" w:fill="FFFFFF"/>
            <w:vAlign w:val="center"/>
            <w:hideMark/>
          </w:tcPr>
          <w:p w:rsidR="00CD13A6" w:rsidRPr="00CD13A6" w:rsidRDefault="00CD13A6" w:rsidP="00CD13A6">
            <w:pPr>
              <w:spacing w:after="0"/>
              <w:ind w:firstLine="0"/>
              <w:jc w:val="center"/>
              <w:rPr>
                <w:rFonts w:cs="Arial"/>
                <w:b/>
                <w:bCs/>
                <w:sz w:val="20"/>
                <w:szCs w:val="20"/>
                <w:lang w:val="en-US"/>
              </w:rPr>
            </w:pPr>
            <w:r w:rsidRPr="00CD13A6">
              <w:rPr>
                <w:rFonts w:cs="Arial"/>
                <w:b/>
                <w:bCs/>
                <w:sz w:val="20"/>
                <w:szCs w:val="20"/>
                <w:lang w:val="en-US"/>
              </w:rPr>
              <w:t> </w:t>
            </w:r>
          </w:p>
        </w:tc>
        <w:tc>
          <w:tcPr>
            <w:tcW w:w="304" w:type="pct"/>
            <w:tcBorders>
              <w:top w:val="nil"/>
              <w:left w:val="nil"/>
              <w:bottom w:val="nil"/>
              <w:right w:val="nil"/>
            </w:tcBorders>
            <w:shd w:val="clear" w:color="FFFFFF" w:fill="FFFFFF"/>
            <w:vAlign w:val="center"/>
            <w:hideMark/>
          </w:tcPr>
          <w:p w:rsidR="00CD13A6" w:rsidRPr="00CD13A6" w:rsidRDefault="00CD13A6" w:rsidP="00CD13A6">
            <w:pPr>
              <w:spacing w:after="0"/>
              <w:ind w:firstLine="0"/>
              <w:jc w:val="center"/>
              <w:rPr>
                <w:rFonts w:cs="Arial"/>
                <w:b/>
                <w:bCs/>
                <w:sz w:val="20"/>
                <w:szCs w:val="20"/>
                <w:lang w:val="en-US"/>
              </w:rPr>
            </w:pPr>
            <w:r w:rsidRPr="00CD13A6">
              <w:rPr>
                <w:rFonts w:cs="Arial"/>
                <w:b/>
                <w:bCs/>
                <w:sz w:val="20"/>
                <w:szCs w:val="20"/>
                <w:lang w:val="en-US"/>
              </w:rPr>
              <w:t> </w:t>
            </w:r>
          </w:p>
        </w:tc>
        <w:tc>
          <w:tcPr>
            <w:tcW w:w="3049" w:type="pct"/>
            <w:gridSpan w:val="5"/>
            <w:tcBorders>
              <w:top w:val="nil"/>
              <w:left w:val="nil"/>
              <w:bottom w:val="nil"/>
              <w:right w:val="nil"/>
            </w:tcBorders>
            <w:shd w:val="clear" w:color="FFFFFF" w:fill="FFFFFF"/>
            <w:noWrap/>
            <w:vAlign w:val="center"/>
            <w:hideMark/>
          </w:tcPr>
          <w:p w:rsidR="00CD13A6" w:rsidRPr="00CD13A6" w:rsidRDefault="00CD13A6" w:rsidP="00CD13A6">
            <w:pPr>
              <w:spacing w:after="0"/>
              <w:ind w:firstLine="0"/>
              <w:jc w:val="left"/>
              <w:rPr>
                <w:rFonts w:cs="Arial"/>
                <w:b/>
                <w:bCs/>
                <w:sz w:val="20"/>
                <w:szCs w:val="20"/>
                <w:lang w:val="en-US"/>
              </w:rPr>
            </w:pPr>
            <w:r w:rsidRPr="00CD13A6">
              <w:rPr>
                <w:rFonts w:cs="Arial"/>
                <w:b/>
                <w:bCs/>
                <w:sz w:val="20"/>
                <w:szCs w:val="20"/>
                <w:lang w:val="en-US"/>
              </w:rPr>
              <w:t>2010  TRENCH SAMPLE DESCRIPTIONS AND RESULTS</w:t>
            </w:r>
          </w:p>
        </w:tc>
        <w:tc>
          <w:tcPr>
            <w:tcW w:w="322" w:type="pct"/>
            <w:tcBorders>
              <w:top w:val="nil"/>
              <w:left w:val="nil"/>
              <w:bottom w:val="nil"/>
              <w:right w:val="nil"/>
            </w:tcBorders>
            <w:shd w:val="clear" w:color="FFFFFF" w:fill="FFFFFF"/>
            <w:noWrap/>
            <w:vAlign w:val="center"/>
            <w:hideMark/>
          </w:tcPr>
          <w:p w:rsidR="00CD13A6" w:rsidRPr="00CD13A6" w:rsidRDefault="00CD13A6" w:rsidP="00CD13A6">
            <w:pPr>
              <w:spacing w:after="0"/>
              <w:ind w:firstLine="0"/>
              <w:jc w:val="left"/>
              <w:rPr>
                <w:rFonts w:cs="Arial"/>
                <w:color w:val="FF0000"/>
                <w:sz w:val="20"/>
                <w:szCs w:val="20"/>
                <w:lang w:val="en-US"/>
              </w:rPr>
            </w:pPr>
            <w:r w:rsidRPr="00CD13A6">
              <w:rPr>
                <w:rFonts w:cs="Arial"/>
                <w:color w:val="FF0000"/>
                <w:sz w:val="20"/>
                <w:szCs w:val="20"/>
                <w:lang w:val="en-US"/>
              </w:rPr>
              <w:t> </w:t>
            </w:r>
          </w:p>
        </w:tc>
        <w:tc>
          <w:tcPr>
            <w:tcW w:w="303" w:type="pct"/>
            <w:tcBorders>
              <w:top w:val="nil"/>
              <w:left w:val="nil"/>
              <w:bottom w:val="nil"/>
              <w:right w:val="single" w:sz="8" w:space="0" w:color="auto"/>
            </w:tcBorders>
            <w:shd w:val="clear" w:color="FFFFFF" w:fill="FFFFFF"/>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 </w:t>
            </w:r>
          </w:p>
        </w:tc>
      </w:tr>
      <w:tr w:rsidR="00CD13A6" w:rsidRPr="00CD13A6" w:rsidTr="00CD13A6">
        <w:trPr>
          <w:trHeight w:val="132"/>
        </w:trPr>
        <w:tc>
          <w:tcPr>
            <w:tcW w:w="372" w:type="pct"/>
            <w:tcBorders>
              <w:top w:val="nil"/>
              <w:left w:val="single" w:sz="8" w:space="0" w:color="auto"/>
              <w:bottom w:val="single" w:sz="8" w:space="0" w:color="auto"/>
              <w:right w:val="nil"/>
            </w:tcBorders>
            <w:shd w:val="clear" w:color="FFFFFF" w:fill="FFFFFF"/>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 </w:t>
            </w:r>
          </w:p>
        </w:tc>
        <w:tc>
          <w:tcPr>
            <w:tcW w:w="372" w:type="pct"/>
            <w:tcBorders>
              <w:top w:val="nil"/>
              <w:left w:val="nil"/>
              <w:bottom w:val="single" w:sz="8" w:space="0" w:color="auto"/>
              <w:right w:val="nil"/>
            </w:tcBorders>
            <w:shd w:val="clear" w:color="FFFFFF" w:fill="FFFFFF"/>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 </w:t>
            </w:r>
          </w:p>
        </w:tc>
        <w:tc>
          <w:tcPr>
            <w:tcW w:w="278" w:type="pct"/>
            <w:tcBorders>
              <w:top w:val="nil"/>
              <w:left w:val="nil"/>
              <w:bottom w:val="single" w:sz="8" w:space="0" w:color="auto"/>
              <w:right w:val="nil"/>
            </w:tcBorders>
            <w:shd w:val="clear" w:color="FFFFFF" w:fill="FFFFFF"/>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 </w:t>
            </w:r>
          </w:p>
        </w:tc>
        <w:tc>
          <w:tcPr>
            <w:tcW w:w="304" w:type="pct"/>
            <w:tcBorders>
              <w:top w:val="nil"/>
              <w:left w:val="nil"/>
              <w:bottom w:val="single" w:sz="8" w:space="0" w:color="auto"/>
              <w:right w:val="nil"/>
            </w:tcBorders>
            <w:shd w:val="clear" w:color="FFFFFF" w:fill="FFFFFF"/>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 </w:t>
            </w:r>
          </w:p>
        </w:tc>
        <w:tc>
          <w:tcPr>
            <w:tcW w:w="283" w:type="pct"/>
            <w:tcBorders>
              <w:top w:val="nil"/>
              <w:left w:val="nil"/>
              <w:bottom w:val="single" w:sz="8" w:space="0" w:color="auto"/>
              <w:right w:val="nil"/>
            </w:tcBorders>
            <w:shd w:val="clear" w:color="FFFFFF" w:fill="FFFFFF"/>
            <w:vAlign w:val="center"/>
            <w:hideMark/>
          </w:tcPr>
          <w:p w:rsidR="00CD13A6" w:rsidRPr="00CD13A6" w:rsidRDefault="00CD13A6" w:rsidP="00CD13A6">
            <w:pPr>
              <w:spacing w:after="0"/>
              <w:ind w:firstLine="0"/>
              <w:jc w:val="center"/>
              <w:rPr>
                <w:rFonts w:cs="Arial"/>
                <w:b/>
                <w:bCs/>
                <w:sz w:val="20"/>
                <w:szCs w:val="20"/>
                <w:lang w:val="en-US"/>
              </w:rPr>
            </w:pPr>
            <w:r w:rsidRPr="00CD13A6">
              <w:rPr>
                <w:rFonts w:cs="Arial"/>
                <w:b/>
                <w:bCs/>
                <w:sz w:val="20"/>
                <w:szCs w:val="20"/>
                <w:lang w:val="en-US"/>
              </w:rPr>
              <w:t> </w:t>
            </w:r>
          </w:p>
        </w:tc>
        <w:tc>
          <w:tcPr>
            <w:tcW w:w="1942" w:type="pct"/>
            <w:tcBorders>
              <w:top w:val="nil"/>
              <w:left w:val="nil"/>
              <w:bottom w:val="single" w:sz="8" w:space="0" w:color="auto"/>
              <w:right w:val="nil"/>
            </w:tcBorders>
            <w:shd w:val="clear" w:color="FFFFFF" w:fill="FFFFFF"/>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 </w:t>
            </w:r>
          </w:p>
        </w:tc>
        <w:tc>
          <w:tcPr>
            <w:tcW w:w="263" w:type="pct"/>
            <w:tcBorders>
              <w:top w:val="nil"/>
              <w:left w:val="nil"/>
              <w:bottom w:val="single" w:sz="8" w:space="0" w:color="auto"/>
              <w:right w:val="nil"/>
            </w:tcBorders>
            <w:shd w:val="clear" w:color="FFFFFF" w:fill="FFFFFF"/>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 </w:t>
            </w:r>
          </w:p>
        </w:tc>
        <w:tc>
          <w:tcPr>
            <w:tcW w:w="259" w:type="pct"/>
            <w:tcBorders>
              <w:top w:val="nil"/>
              <w:left w:val="nil"/>
              <w:bottom w:val="single" w:sz="8" w:space="0" w:color="auto"/>
              <w:right w:val="nil"/>
            </w:tcBorders>
            <w:shd w:val="clear" w:color="FFFFFF" w:fill="FFFFFF"/>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 </w:t>
            </w:r>
          </w:p>
        </w:tc>
        <w:tc>
          <w:tcPr>
            <w:tcW w:w="303" w:type="pct"/>
            <w:tcBorders>
              <w:top w:val="nil"/>
              <w:left w:val="nil"/>
              <w:bottom w:val="single" w:sz="8" w:space="0" w:color="auto"/>
              <w:right w:val="nil"/>
            </w:tcBorders>
            <w:shd w:val="clear" w:color="FFFFFF" w:fill="FFFFFF"/>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 </w:t>
            </w:r>
          </w:p>
        </w:tc>
        <w:tc>
          <w:tcPr>
            <w:tcW w:w="322" w:type="pct"/>
            <w:tcBorders>
              <w:top w:val="nil"/>
              <w:left w:val="nil"/>
              <w:bottom w:val="single" w:sz="8" w:space="0" w:color="auto"/>
              <w:right w:val="nil"/>
            </w:tcBorders>
            <w:shd w:val="clear" w:color="FFFFFF" w:fill="FFFFFF"/>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 </w:t>
            </w:r>
          </w:p>
        </w:tc>
        <w:tc>
          <w:tcPr>
            <w:tcW w:w="303" w:type="pct"/>
            <w:tcBorders>
              <w:top w:val="nil"/>
              <w:left w:val="nil"/>
              <w:bottom w:val="single" w:sz="8" w:space="0" w:color="auto"/>
              <w:right w:val="single" w:sz="8" w:space="0" w:color="auto"/>
            </w:tcBorders>
            <w:shd w:val="clear" w:color="FFFFFF" w:fill="FFFFFF"/>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 </w:t>
            </w:r>
          </w:p>
        </w:tc>
      </w:tr>
      <w:tr w:rsidR="00CD13A6" w:rsidRPr="00CD13A6" w:rsidTr="00CD13A6">
        <w:trPr>
          <w:trHeight w:val="252"/>
        </w:trPr>
        <w:tc>
          <w:tcPr>
            <w:tcW w:w="372" w:type="pct"/>
            <w:tcBorders>
              <w:top w:val="single" w:sz="8" w:space="0" w:color="auto"/>
            </w:tcBorders>
            <w:shd w:val="clear" w:color="auto" w:fill="auto"/>
            <w:vAlign w:val="center"/>
            <w:hideMark/>
          </w:tcPr>
          <w:p w:rsidR="00CD13A6" w:rsidRDefault="00CD13A6" w:rsidP="00CD13A6">
            <w:pPr>
              <w:spacing w:after="0"/>
              <w:ind w:firstLine="0"/>
              <w:jc w:val="left"/>
              <w:rPr>
                <w:rFonts w:cs="Arial"/>
                <w:b/>
                <w:bCs/>
                <w:sz w:val="16"/>
                <w:szCs w:val="16"/>
                <w:lang w:val="en-US"/>
              </w:rPr>
            </w:pPr>
            <w:r w:rsidRPr="00CD13A6">
              <w:rPr>
                <w:rFonts w:cs="Arial"/>
                <w:b/>
                <w:bCs/>
                <w:sz w:val="16"/>
                <w:szCs w:val="16"/>
                <w:lang w:val="en-US"/>
              </w:rPr>
              <w:t xml:space="preserve">SAMPLE </w:t>
            </w:r>
          </w:p>
          <w:p w:rsidR="00CD13A6" w:rsidRPr="00CD13A6" w:rsidRDefault="00CD13A6" w:rsidP="00CD13A6">
            <w:pPr>
              <w:spacing w:after="0"/>
              <w:ind w:firstLine="0"/>
              <w:jc w:val="left"/>
              <w:rPr>
                <w:rFonts w:cs="Arial"/>
                <w:b/>
                <w:bCs/>
                <w:sz w:val="16"/>
                <w:szCs w:val="16"/>
                <w:lang w:val="en-US"/>
              </w:rPr>
            </w:pPr>
            <w:r>
              <w:rPr>
                <w:rFonts w:cs="Arial"/>
                <w:b/>
                <w:bCs/>
                <w:sz w:val="16"/>
                <w:szCs w:val="16"/>
                <w:lang w:val="en-US"/>
              </w:rPr>
              <w:t>#</w:t>
            </w:r>
          </w:p>
        </w:tc>
        <w:tc>
          <w:tcPr>
            <w:tcW w:w="372" w:type="pct"/>
            <w:tcBorders>
              <w:top w:val="single" w:sz="8" w:space="0" w:color="auto"/>
            </w:tcBorders>
            <w:shd w:val="clear" w:color="auto" w:fill="auto"/>
            <w:vAlign w:val="center"/>
            <w:hideMark/>
          </w:tcPr>
          <w:p w:rsidR="00CD13A6" w:rsidRDefault="00CD13A6" w:rsidP="00CD13A6">
            <w:pPr>
              <w:spacing w:after="0"/>
              <w:ind w:firstLine="0"/>
              <w:jc w:val="left"/>
              <w:rPr>
                <w:rFonts w:cs="Arial"/>
                <w:b/>
                <w:bCs/>
                <w:sz w:val="16"/>
                <w:szCs w:val="16"/>
                <w:lang w:val="en-US"/>
              </w:rPr>
            </w:pPr>
            <w:r w:rsidRPr="00CD13A6">
              <w:rPr>
                <w:rFonts w:cs="Arial"/>
                <w:b/>
                <w:bCs/>
                <w:sz w:val="16"/>
                <w:szCs w:val="16"/>
                <w:lang w:val="en-US"/>
              </w:rPr>
              <w:t>TRENCH</w:t>
            </w:r>
          </w:p>
          <w:p w:rsidR="00CD13A6" w:rsidRPr="00CD13A6" w:rsidRDefault="00CD13A6" w:rsidP="00CD13A6">
            <w:pPr>
              <w:spacing w:after="0"/>
              <w:ind w:firstLine="0"/>
              <w:jc w:val="left"/>
              <w:rPr>
                <w:rFonts w:cs="Arial"/>
                <w:b/>
                <w:bCs/>
                <w:sz w:val="16"/>
                <w:szCs w:val="16"/>
                <w:lang w:val="en-US"/>
              </w:rPr>
            </w:pPr>
            <w:r>
              <w:rPr>
                <w:rFonts w:cs="Arial"/>
                <w:b/>
                <w:bCs/>
                <w:sz w:val="16"/>
                <w:szCs w:val="16"/>
                <w:lang w:val="en-US"/>
              </w:rPr>
              <w:t>#</w:t>
            </w:r>
          </w:p>
        </w:tc>
        <w:tc>
          <w:tcPr>
            <w:tcW w:w="583" w:type="pct"/>
            <w:gridSpan w:val="2"/>
            <w:tcBorders>
              <w:top w:val="single" w:sz="8" w:space="0" w:color="auto"/>
            </w:tcBorders>
            <w:shd w:val="clear" w:color="auto" w:fill="auto"/>
            <w:vAlign w:val="center"/>
            <w:hideMark/>
          </w:tcPr>
          <w:p w:rsidR="00CD13A6" w:rsidRPr="00CD13A6" w:rsidRDefault="00CD13A6" w:rsidP="00CD13A6">
            <w:pPr>
              <w:spacing w:after="0"/>
              <w:ind w:firstLine="0"/>
              <w:jc w:val="left"/>
              <w:rPr>
                <w:rFonts w:cs="Arial"/>
                <w:b/>
                <w:bCs/>
                <w:sz w:val="16"/>
                <w:szCs w:val="16"/>
                <w:lang w:val="en-US"/>
              </w:rPr>
            </w:pPr>
            <w:r w:rsidRPr="00CD13A6">
              <w:rPr>
                <w:rFonts w:cs="Arial"/>
                <w:b/>
                <w:bCs/>
                <w:sz w:val="16"/>
                <w:szCs w:val="16"/>
                <w:lang w:val="en-US"/>
              </w:rPr>
              <w:t>LOCATION (m)</w:t>
            </w:r>
          </w:p>
        </w:tc>
        <w:tc>
          <w:tcPr>
            <w:tcW w:w="283" w:type="pct"/>
            <w:tcBorders>
              <w:top w:val="single" w:sz="8" w:space="0" w:color="auto"/>
            </w:tcBorders>
            <w:shd w:val="clear" w:color="auto" w:fill="auto"/>
            <w:vAlign w:val="center"/>
            <w:hideMark/>
          </w:tcPr>
          <w:p w:rsidR="00CD13A6" w:rsidRPr="00CD13A6" w:rsidRDefault="00CD13A6" w:rsidP="00CD13A6">
            <w:pPr>
              <w:spacing w:after="0"/>
              <w:ind w:firstLine="0"/>
              <w:jc w:val="left"/>
              <w:rPr>
                <w:rFonts w:cs="Arial"/>
                <w:b/>
                <w:bCs/>
                <w:sz w:val="16"/>
                <w:szCs w:val="16"/>
                <w:lang w:val="en-US"/>
              </w:rPr>
            </w:pPr>
            <w:r w:rsidRPr="00CD13A6">
              <w:rPr>
                <w:rFonts w:cs="Arial"/>
                <w:b/>
                <w:bCs/>
                <w:sz w:val="16"/>
                <w:szCs w:val="16"/>
                <w:lang w:val="en-US"/>
              </w:rPr>
              <w:t> </w:t>
            </w:r>
          </w:p>
        </w:tc>
        <w:tc>
          <w:tcPr>
            <w:tcW w:w="1942" w:type="pct"/>
            <w:tcBorders>
              <w:top w:val="single" w:sz="8" w:space="0" w:color="auto"/>
            </w:tcBorders>
            <w:shd w:val="clear" w:color="auto" w:fill="auto"/>
            <w:vAlign w:val="center"/>
            <w:hideMark/>
          </w:tcPr>
          <w:p w:rsidR="00CD13A6" w:rsidRPr="00CD13A6" w:rsidRDefault="00CD13A6" w:rsidP="00CD13A6">
            <w:pPr>
              <w:spacing w:after="0"/>
              <w:ind w:firstLine="0"/>
              <w:jc w:val="left"/>
              <w:rPr>
                <w:rFonts w:cs="Arial"/>
                <w:b/>
                <w:sz w:val="16"/>
                <w:szCs w:val="16"/>
                <w:lang w:val="en-US"/>
              </w:rPr>
            </w:pPr>
            <w:r w:rsidRPr="00CD13A6">
              <w:rPr>
                <w:rFonts w:cs="Arial"/>
                <w:b/>
                <w:sz w:val="16"/>
                <w:szCs w:val="16"/>
                <w:lang w:val="en-US"/>
              </w:rPr>
              <w:t> </w:t>
            </w:r>
          </w:p>
        </w:tc>
        <w:tc>
          <w:tcPr>
            <w:tcW w:w="263" w:type="pct"/>
            <w:tcBorders>
              <w:top w:val="single" w:sz="8" w:space="0" w:color="auto"/>
            </w:tcBorders>
            <w:shd w:val="clear" w:color="auto" w:fill="auto"/>
            <w:noWrap/>
            <w:vAlign w:val="center"/>
            <w:hideMark/>
          </w:tcPr>
          <w:p w:rsidR="00CD13A6" w:rsidRPr="00CD13A6" w:rsidRDefault="00CD13A6" w:rsidP="00CD13A6">
            <w:pPr>
              <w:spacing w:after="0"/>
              <w:ind w:firstLine="0"/>
              <w:jc w:val="left"/>
              <w:rPr>
                <w:rFonts w:cs="Arial"/>
                <w:b/>
                <w:bCs/>
                <w:sz w:val="16"/>
                <w:szCs w:val="16"/>
                <w:lang w:val="en-US"/>
              </w:rPr>
            </w:pPr>
            <w:r w:rsidRPr="00CD13A6">
              <w:rPr>
                <w:rFonts w:cs="Arial"/>
                <w:b/>
                <w:bCs/>
                <w:sz w:val="16"/>
                <w:szCs w:val="16"/>
                <w:lang w:val="en-US"/>
              </w:rPr>
              <w:t>Au</w:t>
            </w:r>
          </w:p>
        </w:tc>
        <w:tc>
          <w:tcPr>
            <w:tcW w:w="259" w:type="pct"/>
            <w:tcBorders>
              <w:top w:val="single" w:sz="8" w:space="0" w:color="auto"/>
            </w:tcBorders>
            <w:shd w:val="clear" w:color="auto" w:fill="auto"/>
            <w:noWrap/>
            <w:vAlign w:val="center"/>
            <w:hideMark/>
          </w:tcPr>
          <w:p w:rsidR="00CD13A6" w:rsidRPr="00CD13A6" w:rsidRDefault="00CD13A6" w:rsidP="00CD13A6">
            <w:pPr>
              <w:spacing w:after="0"/>
              <w:ind w:firstLine="0"/>
              <w:jc w:val="left"/>
              <w:rPr>
                <w:rFonts w:cs="Arial"/>
                <w:b/>
                <w:bCs/>
                <w:sz w:val="16"/>
                <w:szCs w:val="16"/>
                <w:lang w:val="en-US"/>
              </w:rPr>
            </w:pPr>
            <w:r w:rsidRPr="00CD13A6">
              <w:rPr>
                <w:rFonts w:cs="Arial"/>
                <w:b/>
                <w:bCs/>
                <w:sz w:val="16"/>
                <w:szCs w:val="16"/>
                <w:lang w:val="en-US"/>
              </w:rPr>
              <w:t>Ag</w:t>
            </w:r>
          </w:p>
        </w:tc>
        <w:tc>
          <w:tcPr>
            <w:tcW w:w="303" w:type="pct"/>
            <w:tcBorders>
              <w:top w:val="single" w:sz="8" w:space="0" w:color="auto"/>
            </w:tcBorders>
            <w:shd w:val="clear" w:color="auto" w:fill="auto"/>
            <w:noWrap/>
            <w:vAlign w:val="center"/>
            <w:hideMark/>
          </w:tcPr>
          <w:p w:rsidR="00CD13A6" w:rsidRPr="00CD13A6" w:rsidRDefault="00CD13A6" w:rsidP="00CD13A6">
            <w:pPr>
              <w:spacing w:after="0"/>
              <w:ind w:firstLine="0"/>
              <w:jc w:val="left"/>
              <w:rPr>
                <w:rFonts w:cs="Arial"/>
                <w:b/>
                <w:bCs/>
                <w:sz w:val="16"/>
                <w:szCs w:val="16"/>
                <w:lang w:val="en-US"/>
              </w:rPr>
            </w:pPr>
            <w:r w:rsidRPr="00CD13A6">
              <w:rPr>
                <w:rFonts w:cs="Arial"/>
                <w:b/>
                <w:bCs/>
                <w:sz w:val="16"/>
                <w:szCs w:val="16"/>
                <w:lang w:val="en-US"/>
              </w:rPr>
              <w:t>As</w:t>
            </w:r>
          </w:p>
        </w:tc>
        <w:tc>
          <w:tcPr>
            <w:tcW w:w="322" w:type="pct"/>
            <w:tcBorders>
              <w:top w:val="single" w:sz="8" w:space="0" w:color="auto"/>
            </w:tcBorders>
            <w:shd w:val="clear" w:color="auto" w:fill="auto"/>
            <w:noWrap/>
            <w:vAlign w:val="center"/>
            <w:hideMark/>
          </w:tcPr>
          <w:p w:rsidR="00CD13A6" w:rsidRPr="00CD13A6" w:rsidRDefault="00CD13A6" w:rsidP="00CD13A6">
            <w:pPr>
              <w:spacing w:after="0"/>
              <w:ind w:firstLine="0"/>
              <w:jc w:val="left"/>
              <w:rPr>
                <w:rFonts w:cs="Arial"/>
                <w:b/>
                <w:bCs/>
                <w:sz w:val="16"/>
                <w:szCs w:val="16"/>
                <w:lang w:val="en-US"/>
              </w:rPr>
            </w:pPr>
            <w:proofErr w:type="spellStart"/>
            <w:r w:rsidRPr="00CD13A6">
              <w:rPr>
                <w:rFonts w:cs="Arial"/>
                <w:b/>
                <w:bCs/>
                <w:sz w:val="16"/>
                <w:szCs w:val="16"/>
                <w:lang w:val="en-US"/>
              </w:rPr>
              <w:t>Sb</w:t>
            </w:r>
            <w:proofErr w:type="spellEnd"/>
          </w:p>
        </w:tc>
        <w:tc>
          <w:tcPr>
            <w:tcW w:w="303" w:type="pct"/>
            <w:tcBorders>
              <w:top w:val="single" w:sz="8" w:space="0" w:color="auto"/>
            </w:tcBorders>
            <w:shd w:val="clear" w:color="auto" w:fill="auto"/>
            <w:noWrap/>
            <w:vAlign w:val="center"/>
            <w:hideMark/>
          </w:tcPr>
          <w:p w:rsidR="00CD13A6" w:rsidRPr="00CD13A6" w:rsidRDefault="00CD13A6" w:rsidP="00CD13A6">
            <w:pPr>
              <w:spacing w:after="0"/>
              <w:ind w:firstLine="0"/>
              <w:jc w:val="left"/>
              <w:rPr>
                <w:rFonts w:cs="Arial"/>
                <w:b/>
                <w:bCs/>
                <w:sz w:val="16"/>
                <w:szCs w:val="16"/>
                <w:lang w:val="en-US"/>
              </w:rPr>
            </w:pPr>
            <w:r w:rsidRPr="00CD13A6">
              <w:rPr>
                <w:rFonts w:cs="Arial"/>
                <w:b/>
                <w:bCs/>
                <w:sz w:val="16"/>
                <w:szCs w:val="16"/>
                <w:lang w:val="en-US"/>
              </w:rPr>
              <w:t>Bi</w:t>
            </w:r>
          </w:p>
        </w:tc>
      </w:tr>
      <w:tr w:rsidR="00CD13A6" w:rsidRPr="00CD13A6" w:rsidTr="00CD13A6">
        <w:trPr>
          <w:trHeight w:val="399"/>
        </w:trPr>
        <w:tc>
          <w:tcPr>
            <w:tcW w:w="372" w:type="pct"/>
            <w:shd w:val="clear" w:color="auto" w:fill="auto"/>
            <w:noWrap/>
            <w:vAlign w:val="center"/>
            <w:hideMark/>
          </w:tcPr>
          <w:p w:rsidR="00CD13A6" w:rsidRPr="00CD13A6" w:rsidRDefault="00CD13A6" w:rsidP="00CD13A6">
            <w:pPr>
              <w:spacing w:after="0"/>
              <w:ind w:firstLine="0"/>
              <w:jc w:val="left"/>
              <w:rPr>
                <w:rFonts w:cs="Arial"/>
                <w:b/>
                <w:bCs/>
                <w:sz w:val="16"/>
                <w:szCs w:val="16"/>
                <w:lang w:val="en-US"/>
              </w:rPr>
            </w:pPr>
          </w:p>
        </w:tc>
        <w:tc>
          <w:tcPr>
            <w:tcW w:w="372" w:type="pct"/>
            <w:shd w:val="clear" w:color="auto" w:fill="auto"/>
            <w:vAlign w:val="center"/>
            <w:hideMark/>
          </w:tcPr>
          <w:p w:rsidR="00CD13A6" w:rsidRPr="00CD13A6" w:rsidRDefault="00CD13A6" w:rsidP="00CD13A6">
            <w:pPr>
              <w:spacing w:after="0"/>
              <w:ind w:firstLine="0"/>
              <w:jc w:val="left"/>
              <w:rPr>
                <w:rFonts w:cs="Arial"/>
                <w:b/>
                <w:bCs/>
                <w:sz w:val="16"/>
                <w:szCs w:val="16"/>
                <w:lang w:val="en-US"/>
              </w:rPr>
            </w:pPr>
          </w:p>
        </w:tc>
        <w:tc>
          <w:tcPr>
            <w:tcW w:w="278" w:type="pct"/>
            <w:shd w:val="clear" w:color="auto" w:fill="auto"/>
            <w:vAlign w:val="center"/>
            <w:hideMark/>
          </w:tcPr>
          <w:p w:rsidR="00CD13A6" w:rsidRPr="00CD13A6" w:rsidRDefault="00CD13A6" w:rsidP="00CD13A6">
            <w:pPr>
              <w:spacing w:after="0"/>
              <w:ind w:firstLine="0"/>
              <w:jc w:val="left"/>
              <w:rPr>
                <w:rFonts w:cs="Arial"/>
                <w:b/>
                <w:bCs/>
                <w:sz w:val="16"/>
                <w:szCs w:val="16"/>
                <w:lang w:val="en-US"/>
              </w:rPr>
            </w:pPr>
            <w:r w:rsidRPr="00CD13A6">
              <w:rPr>
                <w:rFonts w:cs="Arial"/>
                <w:b/>
                <w:bCs/>
                <w:sz w:val="16"/>
                <w:szCs w:val="16"/>
                <w:lang w:val="en-US"/>
              </w:rPr>
              <w:t>S</w:t>
            </w:r>
            <w:r>
              <w:rPr>
                <w:rFonts w:cs="Arial"/>
                <w:b/>
                <w:bCs/>
                <w:sz w:val="16"/>
                <w:szCs w:val="16"/>
                <w:lang w:val="en-US"/>
              </w:rPr>
              <w:t>tart</w:t>
            </w:r>
          </w:p>
        </w:tc>
        <w:tc>
          <w:tcPr>
            <w:tcW w:w="304" w:type="pct"/>
            <w:shd w:val="clear" w:color="auto" w:fill="auto"/>
            <w:vAlign w:val="center"/>
            <w:hideMark/>
          </w:tcPr>
          <w:p w:rsidR="00CD13A6" w:rsidRPr="00CD13A6" w:rsidRDefault="00CD13A6" w:rsidP="00CD13A6">
            <w:pPr>
              <w:spacing w:after="0"/>
              <w:ind w:firstLine="0"/>
              <w:jc w:val="left"/>
              <w:rPr>
                <w:rFonts w:cs="Arial"/>
                <w:b/>
                <w:bCs/>
                <w:sz w:val="16"/>
                <w:szCs w:val="16"/>
                <w:lang w:val="en-US"/>
              </w:rPr>
            </w:pPr>
            <w:r>
              <w:rPr>
                <w:rFonts w:cs="Arial"/>
                <w:b/>
                <w:bCs/>
                <w:sz w:val="16"/>
                <w:szCs w:val="16"/>
                <w:lang w:val="en-US"/>
              </w:rPr>
              <w:t>Finish</w:t>
            </w:r>
          </w:p>
        </w:tc>
        <w:tc>
          <w:tcPr>
            <w:tcW w:w="283" w:type="pct"/>
            <w:shd w:val="clear" w:color="auto" w:fill="auto"/>
            <w:vAlign w:val="center"/>
            <w:hideMark/>
          </w:tcPr>
          <w:p w:rsidR="00CD13A6" w:rsidRPr="00CD13A6" w:rsidRDefault="00CD13A6" w:rsidP="00CD13A6">
            <w:pPr>
              <w:spacing w:after="0"/>
              <w:ind w:firstLine="0"/>
              <w:jc w:val="left"/>
              <w:rPr>
                <w:rFonts w:cs="Arial"/>
                <w:b/>
                <w:bCs/>
                <w:sz w:val="16"/>
                <w:szCs w:val="16"/>
                <w:lang w:val="en-US"/>
              </w:rPr>
            </w:pPr>
            <w:r>
              <w:rPr>
                <w:rFonts w:cs="Arial"/>
                <w:b/>
                <w:bCs/>
                <w:sz w:val="16"/>
                <w:szCs w:val="16"/>
                <w:lang w:val="en-US"/>
              </w:rPr>
              <w:t>Type</w:t>
            </w:r>
          </w:p>
        </w:tc>
        <w:tc>
          <w:tcPr>
            <w:tcW w:w="1942" w:type="pct"/>
            <w:shd w:val="clear" w:color="auto" w:fill="auto"/>
            <w:vAlign w:val="center"/>
            <w:hideMark/>
          </w:tcPr>
          <w:p w:rsidR="00CD13A6" w:rsidRPr="00CD13A6" w:rsidRDefault="00CD13A6" w:rsidP="00CD13A6">
            <w:pPr>
              <w:spacing w:after="0"/>
              <w:ind w:firstLine="0"/>
              <w:jc w:val="left"/>
              <w:rPr>
                <w:rFonts w:cs="Arial"/>
                <w:b/>
                <w:bCs/>
                <w:sz w:val="16"/>
                <w:szCs w:val="16"/>
                <w:lang w:val="en-US"/>
              </w:rPr>
            </w:pPr>
            <w:r w:rsidRPr="00CD13A6">
              <w:rPr>
                <w:rFonts w:cs="Arial"/>
                <w:b/>
                <w:bCs/>
                <w:sz w:val="16"/>
                <w:szCs w:val="16"/>
                <w:lang w:val="en-US"/>
              </w:rPr>
              <w:t>DESCRIPTION</w:t>
            </w:r>
          </w:p>
        </w:tc>
        <w:tc>
          <w:tcPr>
            <w:tcW w:w="263" w:type="pct"/>
            <w:shd w:val="clear" w:color="auto" w:fill="auto"/>
            <w:vAlign w:val="center"/>
            <w:hideMark/>
          </w:tcPr>
          <w:p w:rsidR="00CD13A6" w:rsidRPr="00CD13A6" w:rsidRDefault="00CD13A6" w:rsidP="00CD13A6">
            <w:pPr>
              <w:spacing w:after="0"/>
              <w:ind w:firstLine="0"/>
              <w:jc w:val="left"/>
              <w:rPr>
                <w:rFonts w:cs="Arial"/>
                <w:b/>
                <w:bCs/>
                <w:sz w:val="16"/>
                <w:szCs w:val="16"/>
                <w:lang w:val="en-US"/>
              </w:rPr>
            </w:pPr>
            <w:r w:rsidRPr="00CD13A6">
              <w:rPr>
                <w:rFonts w:cs="Arial"/>
                <w:b/>
                <w:bCs/>
                <w:sz w:val="16"/>
                <w:szCs w:val="16"/>
                <w:lang w:val="en-US"/>
              </w:rPr>
              <w:t xml:space="preserve"> g/t</w:t>
            </w:r>
          </w:p>
        </w:tc>
        <w:tc>
          <w:tcPr>
            <w:tcW w:w="259" w:type="pct"/>
            <w:shd w:val="clear" w:color="auto" w:fill="auto"/>
            <w:vAlign w:val="center"/>
            <w:hideMark/>
          </w:tcPr>
          <w:p w:rsidR="00CD13A6" w:rsidRPr="00CD13A6" w:rsidRDefault="00CD13A6" w:rsidP="00CD13A6">
            <w:pPr>
              <w:spacing w:after="0"/>
              <w:ind w:firstLine="0"/>
              <w:jc w:val="left"/>
              <w:rPr>
                <w:rFonts w:cs="Arial"/>
                <w:b/>
                <w:bCs/>
                <w:sz w:val="16"/>
                <w:szCs w:val="16"/>
                <w:lang w:val="en-US"/>
              </w:rPr>
            </w:pPr>
            <w:r w:rsidRPr="00CD13A6">
              <w:rPr>
                <w:rFonts w:cs="Arial"/>
                <w:b/>
                <w:bCs/>
                <w:sz w:val="16"/>
                <w:szCs w:val="16"/>
                <w:lang w:val="en-US"/>
              </w:rPr>
              <w:t xml:space="preserve"> ppm</w:t>
            </w:r>
          </w:p>
        </w:tc>
        <w:tc>
          <w:tcPr>
            <w:tcW w:w="303" w:type="pct"/>
            <w:shd w:val="clear" w:color="auto" w:fill="auto"/>
            <w:vAlign w:val="center"/>
            <w:hideMark/>
          </w:tcPr>
          <w:p w:rsidR="00CD13A6" w:rsidRPr="00CD13A6" w:rsidRDefault="00CD13A6" w:rsidP="00CD13A6">
            <w:pPr>
              <w:spacing w:after="0"/>
              <w:ind w:firstLine="0"/>
              <w:jc w:val="left"/>
              <w:rPr>
                <w:rFonts w:cs="Arial"/>
                <w:b/>
                <w:bCs/>
                <w:sz w:val="16"/>
                <w:szCs w:val="16"/>
                <w:lang w:val="en-US"/>
              </w:rPr>
            </w:pPr>
            <w:r w:rsidRPr="00CD13A6">
              <w:rPr>
                <w:rFonts w:cs="Arial"/>
                <w:b/>
                <w:bCs/>
                <w:sz w:val="16"/>
                <w:szCs w:val="16"/>
                <w:lang w:val="en-US"/>
              </w:rPr>
              <w:t xml:space="preserve"> ppm</w:t>
            </w:r>
          </w:p>
        </w:tc>
        <w:tc>
          <w:tcPr>
            <w:tcW w:w="322" w:type="pct"/>
            <w:shd w:val="clear" w:color="auto" w:fill="auto"/>
            <w:vAlign w:val="center"/>
            <w:hideMark/>
          </w:tcPr>
          <w:p w:rsidR="00CD13A6" w:rsidRPr="00CD13A6" w:rsidRDefault="00CD13A6" w:rsidP="00CD13A6">
            <w:pPr>
              <w:spacing w:after="0"/>
              <w:ind w:firstLine="0"/>
              <w:jc w:val="left"/>
              <w:rPr>
                <w:rFonts w:cs="Arial"/>
                <w:b/>
                <w:bCs/>
                <w:sz w:val="16"/>
                <w:szCs w:val="16"/>
                <w:lang w:val="en-US"/>
              </w:rPr>
            </w:pPr>
            <w:r w:rsidRPr="00CD13A6">
              <w:rPr>
                <w:rFonts w:cs="Arial"/>
                <w:b/>
                <w:bCs/>
                <w:sz w:val="16"/>
                <w:szCs w:val="16"/>
                <w:lang w:val="en-US"/>
              </w:rPr>
              <w:t xml:space="preserve"> ppm</w:t>
            </w:r>
          </w:p>
        </w:tc>
        <w:tc>
          <w:tcPr>
            <w:tcW w:w="303" w:type="pct"/>
            <w:shd w:val="clear" w:color="auto" w:fill="auto"/>
            <w:vAlign w:val="center"/>
            <w:hideMark/>
          </w:tcPr>
          <w:p w:rsidR="00CD13A6" w:rsidRPr="00CD13A6" w:rsidRDefault="00CD13A6" w:rsidP="00CD13A6">
            <w:pPr>
              <w:spacing w:after="0"/>
              <w:ind w:firstLine="0"/>
              <w:jc w:val="left"/>
              <w:rPr>
                <w:rFonts w:cs="Arial"/>
                <w:b/>
                <w:bCs/>
                <w:sz w:val="16"/>
                <w:szCs w:val="16"/>
                <w:lang w:val="en-US"/>
              </w:rPr>
            </w:pPr>
            <w:r w:rsidRPr="00CD13A6">
              <w:rPr>
                <w:rFonts w:cs="Arial"/>
                <w:b/>
                <w:bCs/>
                <w:sz w:val="16"/>
                <w:szCs w:val="16"/>
                <w:lang w:val="en-US"/>
              </w:rPr>
              <w:t>ppm</w:t>
            </w:r>
          </w:p>
        </w:tc>
      </w:tr>
      <w:tr w:rsidR="00CD13A6" w:rsidRPr="00CD13A6" w:rsidTr="00CD13A6">
        <w:trPr>
          <w:trHeight w:val="402"/>
        </w:trPr>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116201</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TR10-4</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5</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Granite, often weakly limonitic  571033/7080213</w:t>
            </w:r>
          </w:p>
        </w:tc>
        <w:tc>
          <w:tcPr>
            <w:tcW w:w="263" w:type="pct"/>
            <w:shd w:val="clear" w:color="auto" w:fill="auto"/>
            <w:vAlign w:val="center"/>
            <w:hideMark/>
          </w:tcPr>
          <w:p w:rsidR="00CD13A6" w:rsidRPr="00CD13A6" w:rsidRDefault="00CD13A6" w:rsidP="00CD13A6">
            <w:pPr>
              <w:spacing w:after="0"/>
              <w:ind w:firstLine="0"/>
              <w:jc w:val="center"/>
              <w:rPr>
                <w:rFonts w:cs="Arial"/>
                <w:color w:val="FF0000"/>
                <w:sz w:val="20"/>
                <w:szCs w:val="20"/>
                <w:lang w:val="en-US"/>
              </w:rPr>
            </w:pPr>
            <w:r w:rsidRPr="00CD13A6">
              <w:rPr>
                <w:rFonts w:cs="Arial"/>
                <w:color w:val="FF0000"/>
                <w:sz w:val="20"/>
                <w:szCs w:val="20"/>
                <w:lang w:val="en-US"/>
              </w:rPr>
              <w:t>1.186</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0.4</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6.5</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0.3</w:t>
            </w:r>
          </w:p>
        </w:tc>
        <w:tc>
          <w:tcPr>
            <w:tcW w:w="303" w:type="pct"/>
            <w:shd w:val="clear" w:color="auto" w:fill="auto"/>
            <w:vAlign w:val="center"/>
            <w:hideMark/>
          </w:tcPr>
          <w:p w:rsidR="00CD13A6" w:rsidRPr="00CD13A6" w:rsidRDefault="00CD13A6" w:rsidP="00CD13A6">
            <w:pPr>
              <w:spacing w:after="0"/>
              <w:ind w:firstLine="0"/>
              <w:jc w:val="center"/>
              <w:rPr>
                <w:rFonts w:cs="Arial"/>
                <w:color w:val="FF0000"/>
                <w:sz w:val="20"/>
                <w:szCs w:val="20"/>
                <w:lang w:val="en-US"/>
              </w:rPr>
            </w:pPr>
            <w:r w:rsidRPr="00CD13A6">
              <w:rPr>
                <w:rFonts w:cs="Arial"/>
                <w:color w:val="FF0000"/>
                <w:sz w:val="20"/>
                <w:szCs w:val="20"/>
                <w:lang w:val="en-US"/>
              </w:rPr>
              <w:t>7.8</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116202</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TR10-4</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5</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10</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Granite, often weakly limonitic</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0.127</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5.1</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1.2</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116203</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TR10-4</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10</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15</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Granite, often weakly limonitic</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0.094</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4.2</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0.8</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116204</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TR10-4</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15</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20</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Granite, often weakly limonitic</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0.161</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2.4</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0.1</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1.4</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116205</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TR10-4</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20</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25</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Granite, often weakly limonitic</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0.244</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0.3</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4.3</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1.8</w:t>
            </w:r>
          </w:p>
        </w:tc>
      </w:tr>
      <w:tr w:rsidR="00CD13A6" w:rsidRPr="00CD13A6" w:rsidTr="00CD13A6">
        <w:trPr>
          <w:trHeight w:val="468"/>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116206</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TR10-4</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25</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28</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 xml:space="preserve">Silicified intrusive, grayish quartz with finely disseminated </w:t>
            </w:r>
            <w:proofErr w:type="spellStart"/>
            <w:r w:rsidRPr="00CD13A6">
              <w:rPr>
                <w:rFonts w:cs="Arial"/>
                <w:sz w:val="20"/>
                <w:szCs w:val="20"/>
                <w:lang w:val="en-US"/>
              </w:rPr>
              <w:t>sulphides</w:t>
            </w:r>
            <w:proofErr w:type="spellEnd"/>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0.289</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0.5</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2.6</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0.1</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1.7</w:t>
            </w:r>
          </w:p>
        </w:tc>
      </w:tr>
      <w:tr w:rsidR="00CD13A6" w:rsidRPr="00CD13A6" w:rsidTr="00CD13A6">
        <w:trPr>
          <w:trHeight w:val="510"/>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116207</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TR10-4</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28</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31</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 xml:space="preserve">Silicified intrusive, grayish quartz with finely disseminated </w:t>
            </w:r>
            <w:proofErr w:type="spellStart"/>
            <w:r w:rsidRPr="00CD13A6">
              <w:rPr>
                <w:rFonts w:cs="Arial"/>
                <w:sz w:val="20"/>
                <w:szCs w:val="20"/>
                <w:lang w:val="en-US"/>
              </w:rPr>
              <w:t>sulphides</w:t>
            </w:r>
            <w:proofErr w:type="spellEnd"/>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0.058</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0.4</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20.3</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0.1</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0.5</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116208</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TR10-4</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31</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36</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Granite, often weakly limonitic</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0.407</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0.3</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22.6</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color w:val="FF0000"/>
                <w:sz w:val="20"/>
                <w:szCs w:val="20"/>
                <w:lang w:val="en-US"/>
              </w:rPr>
            </w:pPr>
            <w:r w:rsidRPr="00CD13A6">
              <w:rPr>
                <w:rFonts w:cs="Arial"/>
                <w:color w:val="FF0000"/>
                <w:sz w:val="20"/>
                <w:szCs w:val="20"/>
                <w:lang w:val="en-US"/>
              </w:rPr>
              <w:t>2.9</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116209</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TR10-4</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36</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41</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Granite, often weakly limonitic</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0.207</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0.3</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83.4</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0.3</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1.6</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116210</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TR10-4</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41</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46</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Granite, often weakly limonitic</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0.139</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0.3</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74.4</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0.8</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116211</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TR10-4</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46</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51</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Granite, often weakly limonitic</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0.087</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57.4</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0.3</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0.8</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116212</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TR10-4</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51</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56</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Granite, often weakly limonitic  570989/7080188</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0.085</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46.9</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0.3</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116213</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TR10-4</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56</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61</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Granite, often weakly limonitic</w:t>
            </w:r>
          </w:p>
        </w:tc>
        <w:tc>
          <w:tcPr>
            <w:tcW w:w="263" w:type="pct"/>
            <w:shd w:val="clear" w:color="auto" w:fill="auto"/>
            <w:vAlign w:val="center"/>
            <w:hideMark/>
          </w:tcPr>
          <w:p w:rsidR="00CD13A6" w:rsidRPr="00CD13A6" w:rsidRDefault="00CD13A6" w:rsidP="00CD13A6">
            <w:pPr>
              <w:spacing w:after="0"/>
              <w:ind w:firstLine="0"/>
              <w:jc w:val="center"/>
              <w:rPr>
                <w:rFonts w:cs="Arial"/>
                <w:color w:val="FF0000"/>
                <w:sz w:val="20"/>
                <w:szCs w:val="20"/>
                <w:lang w:val="en-US"/>
              </w:rPr>
            </w:pPr>
            <w:r w:rsidRPr="00CD13A6">
              <w:rPr>
                <w:rFonts w:cs="Arial"/>
                <w:color w:val="FF0000"/>
                <w:sz w:val="20"/>
                <w:szCs w:val="20"/>
                <w:lang w:val="en-US"/>
              </w:rPr>
              <w:t>1.359</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90.4</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0.3</w:t>
            </w:r>
          </w:p>
        </w:tc>
        <w:tc>
          <w:tcPr>
            <w:tcW w:w="303" w:type="pct"/>
            <w:shd w:val="clear" w:color="auto" w:fill="auto"/>
            <w:vAlign w:val="center"/>
            <w:hideMark/>
          </w:tcPr>
          <w:p w:rsidR="00CD13A6" w:rsidRPr="00CD13A6" w:rsidRDefault="00CD13A6" w:rsidP="00CD13A6">
            <w:pPr>
              <w:spacing w:after="0"/>
              <w:ind w:firstLine="0"/>
              <w:jc w:val="center"/>
              <w:rPr>
                <w:rFonts w:cs="Arial"/>
                <w:color w:val="FF0000"/>
                <w:sz w:val="20"/>
                <w:szCs w:val="20"/>
                <w:lang w:val="en-US"/>
              </w:rPr>
            </w:pPr>
            <w:r w:rsidRPr="00CD13A6">
              <w:rPr>
                <w:rFonts w:cs="Arial"/>
                <w:color w:val="FF0000"/>
                <w:sz w:val="20"/>
                <w:szCs w:val="20"/>
                <w:lang w:val="en-US"/>
              </w:rPr>
              <w:t>5.8</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116214</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TR10-4</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61</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66</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Granite, often weakly limonitic</w:t>
            </w:r>
          </w:p>
        </w:tc>
        <w:tc>
          <w:tcPr>
            <w:tcW w:w="263" w:type="pct"/>
            <w:shd w:val="clear" w:color="auto" w:fill="auto"/>
            <w:vAlign w:val="center"/>
            <w:hideMark/>
          </w:tcPr>
          <w:p w:rsidR="00CD13A6" w:rsidRPr="00CD13A6" w:rsidRDefault="00CD13A6" w:rsidP="00CD13A6">
            <w:pPr>
              <w:spacing w:after="0"/>
              <w:ind w:firstLine="0"/>
              <w:jc w:val="center"/>
              <w:rPr>
                <w:rFonts w:cs="Arial"/>
                <w:color w:val="FF0000"/>
                <w:sz w:val="20"/>
                <w:szCs w:val="20"/>
                <w:lang w:val="en-US"/>
              </w:rPr>
            </w:pPr>
            <w:r w:rsidRPr="00CD13A6">
              <w:rPr>
                <w:rFonts w:cs="Arial"/>
                <w:color w:val="FF0000"/>
                <w:sz w:val="20"/>
                <w:szCs w:val="20"/>
                <w:lang w:val="en-US"/>
              </w:rPr>
              <w:t>0.681</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0.7</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54.5</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0.3</w:t>
            </w:r>
          </w:p>
        </w:tc>
        <w:tc>
          <w:tcPr>
            <w:tcW w:w="303" w:type="pct"/>
            <w:shd w:val="clear" w:color="auto" w:fill="auto"/>
            <w:vAlign w:val="center"/>
            <w:hideMark/>
          </w:tcPr>
          <w:p w:rsidR="00CD13A6" w:rsidRPr="00CD13A6" w:rsidRDefault="00CD13A6" w:rsidP="00CD13A6">
            <w:pPr>
              <w:spacing w:after="0"/>
              <w:ind w:firstLine="0"/>
              <w:jc w:val="center"/>
              <w:rPr>
                <w:rFonts w:cs="Arial"/>
                <w:color w:val="FF0000"/>
                <w:sz w:val="20"/>
                <w:szCs w:val="20"/>
                <w:lang w:val="en-US"/>
              </w:rPr>
            </w:pPr>
            <w:r w:rsidRPr="00CD13A6">
              <w:rPr>
                <w:rFonts w:cs="Arial"/>
                <w:color w:val="FF0000"/>
                <w:sz w:val="20"/>
                <w:szCs w:val="20"/>
                <w:lang w:val="en-US"/>
              </w:rPr>
              <w:t>3.6</w:t>
            </w:r>
          </w:p>
        </w:tc>
      </w:tr>
      <w:tr w:rsidR="00CD13A6" w:rsidRPr="00CD13A6" w:rsidTr="00CD13A6">
        <w:trPr>
          <w:trHeight w:val="330"/>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 </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 </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56</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66</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 </w:t>
            </w:r>
          </w:p>
        </w:tc>
        <w:tc>
          <w:tcPr>
            <w:tcW w:w="1942" w:type="pct"/>
            <w:shd w:val="clear" w:color="auto" w:fill="auto"/>
            <w:vAlign w:val="center"/>
            <w:hideMark/>
          </w:tcPr>
          <w:p w:rsidR="00CD13A6" w:rsidRPr="00CD13A6" w:rsidRDefault="00CD13A6" w:rsidP="00CD13A6">
            <w:pPr>
              <w:spacing w:after="0"/>
              <w:ind w:firstLine="0"/>
              <w:jc w:val="left"/>
              <w:rPr>
                <w:rFonts w:cs="Arial"/>
                <w:color w:val="FF0000"/>
                <w:sz w:val="20"/>
                <w:szCs w:val="20"/>
                <w:lang w:val="en-US"/>
              </w:rPr>
            </w:pPr>
            <w:r w:rsidRPr="00CD13A6">
              <w:rPr>
                <w:rFonts w:cs="Arial"/>
                <w:color w:val="FF0000"/>
                <w:sz w:val="20"/>
                <w:szCs w:val="20"/>
                <w:lang w:val="en-US"/>
              </w:rPr>
              <w:t>weighted average</w:t>
            </w:r>
          </w:p>
        </w:tc>
        <w:tc>
          <w:tcPr>
            <w:tcW w:w="1448" w:type="pct"/>
            <w:gridSpan w:val="5"/>
            <w:shd w:val="clear" w:color="auto" w:fill="auto"/>
            <w:vAlign w:val="center"/>
            <w:hideMark/>
          </w:tcPr>
          <w:p w:rsidR="00CD13A6" w:rsidRPr="00CD13A6" w:rsidRDefault="00CD13A6" w:rsidP="00CD13A6">
            <w:pPr>
              <w:spacing w:after="0"/>
              <w:ind w:firstLine="0"/>
              <w:jc w:val="center"/>
              <w:rPr>
                <w:rFonts w:cs="Arial"/>
                <w:color w:val="FF0000"/>
                <w:sz w:val="20"/>
                <w:szCs w:val="20"/>
                <w:lang w:val="en-US"/>
              </w:rPr>
            </w:pPr>
            <w:r w:rsidRPr="00CD13A6">
              <w:rPr>
                <w:rFonts w:cs="Arial"/>
                <w:color w:val="FF0000"/>
                <w:sz w:val="20"/>
                <w:szCs w:val="20"/>
                <w:lang w:val="en-US"/>
              </w:rPr>
              <w:t>1.02  Au over 10m</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116215</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TR10-4</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66</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71</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Granite, often weakly limonitic</w:t>
            </w:r>
          </w:p>
        </w:tc>
        <w:tc>
          <w:tcPr>
            <w:tcW w:w="263" w:type="pct"/>
            <w:shd w:val="clear" w:color="auto" w:fill="auto"/>
            <w:vAlign w:val="center"/>
            <w:hideMark/>
          </w:tcPr>
          <w:p w:rsidR="00CD13A6" w:rsidRPr="00CD13A6" w:rsidRDefault="00CD13A6" w:rsidP="00CD13A6">
            <w:pPr>
              <w:spacing w:after="0"/>
              <w:ind w:firstLine="0"/>
              <w:jc w:val="center"/>
              <w:rPr>
                <w:rFonts w:cs="Arial"/>
                <w:color w:val="FF0000"/>
                <w:sz w:val="20"/>
                <w:szCs w:val="20"/>
                <w:lang w:val="en-US"/>
              </w:rPr>
            </w:pPr>
            <w:r w:rsidRPr="00CD13A6">
              <w:rPr>
                <w:rFonts w:cs="Arial"/>
                <w:color w:val="FF0000"/>
                <w:sz w:val="20"/>
                <w:szCs w:val="20"/>
                <w:lang w:val="en-US"/>
              </w:rPr>
              <w:t>0.109</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0.4</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19.2</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0.1</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0.9</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116216</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TR10-4</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71</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76</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Granite, often weakly limonitic</w:t>
            </w:r>
          </w:p>
        </w:tc>
        <w:tc>
          <w:tcPr>
            <w:tcW w:w="263" w:type="pct"/>
            <w:shd w:val="clear" w:color="auto" w:fill="auto"/>
            <w:vAlign w:val="center"/>
            <w:hideMark/>
          </w:tcPr>
          <w:p w:rsidR="00CD13A6" w:rsidRPr="00CD13A6" w:rsidRDefault="00CD13A6" w:rsidP="00CD13A6">
            <w:pPr>
              <w:spacing w:after="0"/>
              <w:ind w:firstLine="0"/>
              <w:jc w:val="center"/>
              <w:rPr>
                <w:rFonts w:cs="Arial"/>
                <w:color w:val="FF0000"/>
                <w:sz w:val="20"/>
                <w:szCs w:val="20"/>
                <w:lang w:val="en-US"/>
              </w:rPr>
            </w:pPr>
            <w:r w:rsidRPr="00CD13A6">
              <w:rPr>
                <w:rFonts w:cs="Arial"/>
                <w:color w:val="FF0000"/>
                <w:sz w:val="20"/>
                <w:szCs w:val="20"/>
                <w:lang w:val="en-US"/>
              </w:rPr>
              <w:t>0.199</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0.4</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35.4</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1.2</w:t>
            </w:r>
          </w:p>
        </w:tc>
      </w:tr>
      <w:tr w:rsidR="00CD13A6" w:rsidRPr="00CD13A6" w:rsidTr="00CD13A6">
        <w:trPr>
          <w:trHeight w:val="318"/>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 </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 </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56</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76</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 </w:t>
            </w:r>
          </w:p>
        </w:tc>
        <w:tc>
          <w:tcPr>
            <w:tcW w:w="1942" w:type="pct"/>
            <w:shd w:val="clear" w:color="auto" w:fill="auto"/>
            <w:vAlign w:val="center"/>
            <w:hideMark/>
          </w:tcPr>
          <w:p w:rsidR="00CD13A6" w:rsidRPr="00CD13A6" w:rsidRDefault="00CD13A6" w:rsidP="00CD13A6">
            <w:pPr>
              <w:spacing w:after="0"/>
              <w:ind w:firstLine="0"/>
              <w:jc w:val="left"/>
              <w:rPr>
                <w:rFonts w:cs="Arial"/>
                <w:color w:val="FF0000"/>
                <w:sz w:val="20"/>
                <w:szCs w:val="20"/>
                <w:lang w:val="en-US"/>
              </w:rPr>
            </w:pPr>
            <w:r w:rsidRPr="00CD13A6">
              <w:rPr>
                <w:rFonts w:cs="Arial"/>
                <w:color w:val="FF0000"/>
                <w:sz w:val="20"/>
                <w:szCs w:val="20"/>
                <w:lang w:val="en-US"/>
              </w:rPr>
              <w:t>weighted average</w:t>
            </w:r>
          </w:p>
        </w:tc>
        <w:tc>
          <w:tcPr>
            <w:tcW w:w="1448" w:type="pct"/>
            <w:gridSpan w:val="5"/>
            <w:shd w:val="clear" w:color="auto" w:fill="auto"/>
            <w:vAlign w:val="center"/>
            <w:hideMark/>
          </w:tcPr>
          <w:p w:rsidR="00CD13A6" w:rsidRPr="00CD13A6" w:rsidRDefault="00CD13A6" w:rsidP="00CD13A6">
            <w:pPr>
              <w:spacing w:after="0"/>
              <w:ind w:firstLine="0"/>
              <w:jc w:val="center"/>
              <w:rPr>
                <w:rFonts w:cs="Arial"/>
                <w:color w:val="FF0000"/>
                <w:sz w:val="20"/>
                <w:szCs w:val="20"/>
                <w:lang w:val="en-US"/>
              </w:rPr>
            </w:pPr>
            <w:r w:rsidRPr="00CD13A6">
              <w:rPr>
                <w:rFonts w:cs="Arial"/>
                <w:color w:val="FF0000"/>
                <w:sz w:val="20"/>
                <w:szCs w:val="20"/>
                <w:lang w:val="en-US"/>
              </w:rPr>
              <w:t>0.587  Au over 20m</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116217</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TR10-4</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76</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81</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Granite, often weakly limonitic</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0.042</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46.6</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0.3</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0.5</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116218</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TR10-4</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81</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86</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Granite, often weakly limonitic</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0.236</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14.2</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1.2</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116219</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TR10-4</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86</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90.5</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 xml:space="preserve">Silicified intrusive, grayish quartz with finely disseminated </w:t>
            </w:r>
            <w:proofErr w:type="spellStart"/>
            <w:r w:rsidRPr="00CD13A6">
              <w:rPr>
                <w:rFonts w:cs="Arial"/>
                <w:sz w:val="20"/>
                <w:szCs w:val="20"/>
                <w:lang w:val="en-US"/>
              </w:rPr>
              <w:t>sulphides</w:t>
            </w:r>
            <w:proofErr w:type="spellEnd"/>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0.208</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0.3</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14.8</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1.5</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116220</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TR10-4</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90.5</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95</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 xml:space="preserve">Silicified intrusive, grayish quartz with finely disseminated </w:t>
            </w:r>
            <w:proofErr w:type="spellStart"/>
            <w:r w:rsidRPr="00CD13A6">
              <w:rPr>
                <w:rFonts w:cs="Arial"/>
                <w:sz w:val="20"/>
                <w:szCs w:val="20"/>
                <w:lang w:val="en-US"/>
              </w:rPr>
              <w:t>sulphides</w:t>
            </w:r>
            <w:proofErr w:type="spellEnd"/>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0.063</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0.3</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3.6</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&lt;0.1</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0.4</w:t>
            </w:r>
          </w:p>
        </w:tc>
      </w:tr>
      <w:tr w:rsidR="00CD13A6" w:rsidRPr="00CD13A6" w:rsidTr="00CD13A6">
        <w:trPr>
          <w:trHeight w:val="25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116221</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TR10-4</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 </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 </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color w:val="FF0000"/>
                <w:sz w:val="20"/>
                <w:szCs w:val="20"/>
                <w:lang w:val="en-US"/>
              </w:rPr>
            </w:pPr>
            <w:r w:rsidRPr="00CD13A6">
              <w:rPr>
                <w:rFonts w:cs="Arial"/>
                <w:color w:val="FF0000"/>
                <w:sz w:val="20"/>
                <w:szCs w:val="20"/>
                <w:lang w:val="en-US"/>
              </w:rPr>
              <w:t>Blank</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&lt;0.005</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&lt;0.1</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1.5</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&lt;0.1</w:t>
            </w:r>
          </w:p>
        </w:tc>
      </w:tr>
      <w:tr w:rsidR="00CD13A6" w:rsidRPr="00CD13A6" w:rsidTr="00CD13A6">
        <w:trPr>
          <w:trHeight w:val="330"/>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116222</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TR10-4</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 </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 </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color w:val="FF0000"/>
                <w:sz w:val="20"/>
                <w:szCs w:val="20"/>
                <w:lang w:val="en-US"/>
              </w:rPr>
            </w:pPr>
            <w:r w:rsidRPr="00CD13A6">
              <w:rPr>
                <w:rFonts w:cs="Arial"/>
                <w:color w:val="FF0000"/>
                <w:sz w:val="20"/>
                <w:szCs w:val="20"/>
                <w:lang w:val="en-US"/>
              </w:rPr>
              <w:t>Standard</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1.051</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1578.1</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1.5</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0.1</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116223</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TR10-4</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95</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100</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Granite, often weakly limonitic</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0.09</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12.1</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0.6</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116224</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TR10-4</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100</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105</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Granite, often weakly limonitic   570944/7080172</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0.054</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38.6</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0.3</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116225</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TR10-4</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105</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110</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Granite. often weakly limonitic</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0.198</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0.4</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12.5</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1.2</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116226</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TR10-4</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110</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115</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Granite, often weakly limonitic</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0.073</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0.3</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8.6</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0.1</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0.6</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116227</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TR10-4</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115</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120</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Granite, often weakly limonitic</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0.26</w:t>
            </w:r>
          </w:p>
        </w:tc>
        <w:tc>
          <w:tcPr>
            <w:tcW w:w="259" w:type="pct"/>
            <w:shd w:val="clear" w:color="auto" w:fill="auto"/>
            <w:noWrap/>
            <w:vAlign w:val="center"/>
            <w:hideMark/>
          </w:tcPr>
          <w:p w:rsidR="00CD13A6" w:rsidRPr="00CD13A6" w:rsidRDefault="00CD13A6" w:rsidP="00CD13A6">
            <w:pPr>
              <w:spacing w:after="0"/>
              <w:ind w:firstLine="0"/>
              <w:jc w:val="center"/>
              <w:rPr>
                <w:rFonts w:cs="Arial"/>
                <w:color w:val="000000"/>
                <w:sz w:val="20"/>
                <w:szCs w:val="20"/>
                <w:lang w:val="en-US"/>
              </w:rPr>
            </w:pPr>
            <w:r w:rsidRPr="00CD13A6">
              <w:rPr>
                <w:rFonts w:cs="Arial"/>
                <w:color w:val="000000"/>
                <w:sz w:val="20"/>
                <w:szCs w:val="20"/>
                <w:lang w:val="en-US"/>
              </w:rPr>
              <w:t>0.4</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20.8</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0.1</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1.6</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116228</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TR10-4</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120</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125</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Granite, often weakly limonitic</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0.092</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0.1</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261.5</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0.5</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116229</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TR10-4</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125</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130</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Granite, often weakly limonitic</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0.059</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0.1</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136</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116230</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TR10-4</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130</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135</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Granite, often weakly limonitic</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0.026</w:t>
            </w:r>
          </w:p>
        </w:tc>
        <w:tc>
          <w:tcPr>
            <w:tcW w:w="259"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&lt;0.1</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10.9</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&lt;0.1</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116231</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TR10-4</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135</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140</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Granite, often weakly limonitic</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0.007</w:t>
            </w:r>
          </w:p>
        </w:tc>
        <w:tc>
          <w:tcPr>
            <w:tcW w:w="259" w:type="pct"/>
            <w:shd w:val="clear" w:color="auto" w:fill="auto"/>
            <w:noWrap/>
            <w:vAlign w:val="center"/>
            <w:hideMark/>
          </w:tcPr>
          <w:p w:rsidR="00CD13A6" w:rsidRPr="00CD13A6" w:rsidRDefault="00CD13A6" w:rsidP="00CD13A6">
            <w:pPr>
              <w:spacing w:after="0"/>
              <w:ind w:firstLine="0"/>
              <w:jc w:val="center"/>
              <w:rPr>
                <w:rFonts w:cs="Arial"/>
                <w:color w:val="000000"/>
                <w:sz w:val="20"/>
                <w:szCs w:val="20"/>
                <w:lang w:val="en-US"/>
              </w:rPr>
            </w:pPr>
            <w:r w:rsidRPr="00CD13A6">
              <w:rPr>
                <w:rFonts w:cs="Arial"/>
                <w:color w:val="000000"/>
                <w:sz w:val="20"/>
                <w:szCs w:val="20"/>
                <w:lang w:val="en-US"/>
              </w:rPr>
              <w:t>&lt;0.1</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6.3</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&lt;0.1</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&lt;0.1</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116232</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TR10-4</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140</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145</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Quartzite  290/flat lying</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0.017</w:t>
            </w:r>
          </w:p>
        </w:tc>
        <w:tc>
          <w:tcPr>
            <w:tcW w:w="259"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0.1</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10.1</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0.1</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0.1</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116233</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TR10-4</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145</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150</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 xml:space="preserve">Quartzite  </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0.041</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0.1</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9.5</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0.1</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&lt;0.1</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116234</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TR10-4</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150</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155</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Quartzite  570897/7080153</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0.019</w:t>
            </w:r>
          </w:p>
        </w:tc>
        <w:tc>
          <w:tcPr>
            <w:tcW w:w="259"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&lt;0.1</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3</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&lt;0.1</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116235</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TR10-4</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155</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160</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Quartzite</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0.037</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4.2</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&lt;0.1</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116236</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TR10-4</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160</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165</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Quartzite</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0.21</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0.1</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2.9</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&lt;0.1</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1.2</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116237</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TR10-4</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165</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170</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Quartzite</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0.032</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&lt;0.1</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8.6</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116238</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TR10-4</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170</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175</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Granite</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0.033</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0.1</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5.3</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0.1</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0.3</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116239</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TR10-4</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175</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180</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Granite</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0.015</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&lt;0.1</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5.4</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0.1</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116240</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TR10-4</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180</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185</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Granite</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0.007</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&lt;0.1</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3</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&lt;0.1</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&lt;0.1</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116241</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TR10-4</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185</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190</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Granite</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0.007</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&lt;0.1</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9.8</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0.1</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&lt;0.1</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116242</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TR10-4</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190</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195</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Granite</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0.03</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0.1</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11.5</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0.1</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116243</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TR10-4</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195</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200</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Granite</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0.021</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0.1</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10.9</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0.1</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116244</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TR10-4</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200</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205</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Granite  570850/7080136</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0.032</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0.1</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24</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0.3</w:t>
            </w:r>
          </w:p>
        </w:tc>
      </w:tr>
      <w:tr w:rsidR="00CD13A6" w:rsidRPr="00CD13A6" w:rsidTr="00CD13A6">
        <w:trPr>
          <w:trHeight w:val="28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116245</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TR10-4</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 </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 </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color w:val="FF0000"/>
                <w:sz w:val="20"/>
                <w:szCs w:val="20"/>
                <w:lang w:val="en-US"/>
              </w:rPr>
            </w:pPr>
            <w:r w:rsidRPr="00CD13A6">
              <w:rPr>
                <w:rFonts w:cs="Arial"/>
                <w:color w:val="FF0000"/>
                <w:sz w:val="20"/>
                <w:szCs w:val="20"/>
                <w:lang w:val="en-US"/>
              </w:rPr>
              <w:t>Blank</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&lt;0.005</w:t>
            </w:r>
          </w:p>
        </w:tc>
        <w:tc>
          <w:tcPr>
            <w:tcW w:w="259"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&lt;0.1</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1.7</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&lt;0.1</w:t>
            </w:r>
          </w:p>
        </w:tc>
      </w:tr>
      <w:tr w:rsidR="00CD13A6" w:rsidRPr="00CD13A6" w:rsidTr="00CD13A6">
        <w:trPr>
          <w:trHeight w:val="300"/>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116246</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TR10-4</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 </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 </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color w:val="FF0000"/>
                <w:sz w:val="20"/>
                <w:szCs w:val="20"/>
                <w:lang w:val="en-US"/>
              </w:rPr>
            </w:pPr>
            <w:r w:rsidRPr="00CD13A6">
              <w:rPr>
                <w:rFonts w:cs="Arial"/>
                <w:color w:val="FF0000"/>
                <w:sz w:val="20"/>
                <w:szCs w:val="20"/>
                <w:lang w:val="en-US"/>
              </w:rPr>
              <w:t>Standard</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0.989</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1534.5</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1.3</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0.1</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116247</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TR10-4</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205</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210</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Granite</w:t>
            </w:r>
          </w:p>
        </w:tc>
        <w:tc>
          <w:tcPr>
            <w:tcW w:w="263" w:type="pct"/>
            <w:shd w:val="clear" w:color="auto" w:fill="auto"/>
            <w:vAlign w:val="center"/>
            <w:hideMark/>
          </w:tcPr>
          <w:p w:rsidR="00CD13A6" w:rsidRPr="00CD13A6" w:rsidRDefault="00CD13A6" w:rsidP="00CD13A6">
            <w:pPr>
              <w:spacing w:after="0"/>
              <w:ind w:firstLine="0"/>
              <w:jc w:val="center"/>
              <w:rPr>
                <w:rFonts w:cs="Arial"/>
                <w:color w:val="FF0000"/>
                <w:sz w:val="20"/>
                <w:szCs w:val="20"/>
                <w:lang w:val="en-US"/>
              </w:rPr>
            </w:pPr>
            <w:r w:rsidRPr="00CD13A6">
              <w:rPr>
                <w:rFonts w:cs="Arial"/>
                <w:color w:val="FF0000"/>
                <w:sz w:val="20"/>
                <w:szCs w:val="20"/>
                <w:lang w:val="en-US"/>
              </w:rPr>
              <w:t>0.203</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15.5</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1.3</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116248</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TR10-4</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210</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215</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Granite</w:t>
            </w:r>
          </w:p>
        </w:tc>
        <w:tc>
          <w:tcPr>
            <w:tcW w:w="263" w:type="pct"/>
            <w:shd w:val="clear" w:color="auto" w:fill="auto"/>
            <w:vAlign w:val="center"/>
            <w:hideMark/>
          </w:tcPr>
          <w:p w:rsidR="00CD13A6" w:rsidRPr="00CD13A6" w:rsidRDefault="00CD13A6" w:rsidP="00CD13A6">
            <w:pPr>
              <w:spacing w:after="0"/>
              <w:ind w:firstLine="0"/>
              <w:jc w:val="center"/>
              <w:rPr>
                <w:rFonts w:cs="Arial"/>
                <w:color w:val="FF0000"/>
                <w:sz w:val="20"/>
                <w:szCs w:val="20"/>
                <w:lang w:val="en-US"/>
              </w:rPr>
            </w:pPr>
            <w:r w:rsidRPr="00CD13A6">
              <w:rPr>
                <w:rFonts w:cs="Arial"/>
                <w:color w:val="FF0000"/>
                <w:sz w:val="20"/>
                <w:szCs w:val="20"/>
                <w:lang w:val="en-US"/>
              </w:rPr>
              <w:t>1.956</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0.7</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23.7</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0.3</w:t>
            </w:r>
          </w:p>
        </w:tc>
        <w:tc>
          <w:tcPr>
            <w:tcW w:w="303" w:type="pct"/>
            <w:shd w:val="clear" w:color="auto" w:fill="auto"/>
            <w:vAlign w:val="center"/>
            <w:hideMark/>
          </w:tcPr>
          <w:p w:rsidR="00CD13A6" w:rsidRPr="00CD13A6" w:rsidRDefault="00CD13A6" w:rsidP="00CD13A6">
            <w:pPr>
              <w:spacing w:after="0"/>
              <w:ind w:firstLine="0"/>
              <w:jc w:val="center"/>
              <w:rPr>
                <w:rFonts w:cs="Arial"/>
                <w:color w:val="FF0000"/>
                <w:sz w:val="20"/>
                <w:szCs w:val="20"/>
                <w:lang w:val="en-US"/>
              </w:rPr>
            </w:pPr>
            <w:r w:rsidRPr="00CD13A6">
              <w:rPr>
                <w:rFonts w:cs="Arial"/>
                <w:color w:val="FF0000"/>
                <w:sz w:val="20"/>
                <w:szCs w:val="20"/>
                <w:lang w:val="en-US"/>
              </w:rPr>
              <w:t>8.7</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116249</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TR10-4</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215</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220</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Granite</w:t>
            </w:r>
          </w:p>
        </w:tc>
        <w:tc>
          <w:tcPr>
            <w:tcW w:w="263" w:type="pct"/>
            <w:shd w:val="clear" w:color="auto" w:fill="auto"/>
            <w:vAlign w:val="center"/>
            <w:hideMark/>
          </w:tcPr>
          <w:p w:rsidR="00CD13A6" w:rsidRPr="00CD13A6" w:rsidRDefault="00CD13A6" w:rsidP="00CD13A6">
            <w:pPr>
              <w:spacing w:after="0"/>
              <w:ind w:firstLine="0"/>
              <w:jc w:val="center"/>
              <w:rPr>
                <w:rFonts w:cs="Arial"/>
                <w:color w:val="FF0000"/>
                <w:sz w:val="20"/>
                <w:szCs w:val="20"/>
                <w:lang w:val="en-US"/>
              </w:rPr>
            </w:pPr>
            <w:r w:rsidRPr="00CD13A6">
              <w:rPr>
                <w:rFonts w:cs="Arial"/>
                <w:color w:val="FF0000"/>
                <w:sz w:val="20"/>
                <w:szCs w:val="20"/>
                <w:lang w:val="en-US"/>
              </w:rPr>
              <w:t>0.305</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0.4</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12.9</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1.9</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 </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 </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 </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 </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 </w:t>
            </w:r>
          </w:p>
        </w:tc>
        <w:tc>
          <w:tcPr>
            <w:tcW w:w="1942" w:type="pct"/>
            <w:shd w:val="clear" w:color="auto" w:fill="auto"/>
            <w:vAlign w:val="center"/>
            <w:hideMark/>
          </w:tcPr>
          <w:p w:rsidR="00CD13A6" w:rsidRPr="00CD13A6" w:rsidRDefault="00CD13A6" w:rsidP="00CD13A6">
            <w:pPr>
              <w:spacing w:after="0"/>
              <w:ind w:firstLine="0"/>
              <w:jc w:val="left"/>
              <w:rPr>
                <w:rFonts w:cs="Arial"/>
                <w:color w:val="FF0000"/>
                <w:sz w:val="20"/>
                <w:szCs w:val="20"/>
                <w:lang w:val="en-US"/>
              </w:rPr>
            </w:pPr>
            <w:r w:rsidRPr="00CD13A6">
              <w:rPr>
                <w:rFonts w:cs="Arial"/>
                <w:color w:val="FF0000"/>
                <w:sz w:val="20"/>
                <w:szCs w:val="20"/>
                <w:lang w:val="en-US"/>
              </w:rPr>
              <w:t>weighted average</w:t>
            </w:r>
          </w:p>
        </w:tc>
        <w:tc>
          <w:tcPr>
            <w:tcW w:w="1448" w:type="pct"/>
            <w:gridSpan w:val="5"/>
            <w:shd w:val="clear" w:color="auto" w:fill="auto"/>
            <w:vAlign w:val="center"/>
            <w:hideMark/>
          </w:tcPr>
          <w:p w:rsidR="00CD13A6" w:rsidRPr="00CD13A6" w:rsidRDefault="00CD13A6" w:rsidP="00CD13A6">
            <w:pPr>
              <w:spacing w:after="0"/>
              <w:ind w:firstLine="0"/>
              <w:jc w:val="center"/>
              <w:rPr>
                <w:rFonts w:cs="Arial"/>
                <w:color w:val="FF0000"/>
                <w:sz w:val="20"/>
                <w:szCs w:val="20"/>
                <w:lang w:val="en-US"/>
              </w:rPr>
            </w:pPr>
            <w:r w:rsidRPr="00CD13A6">
              <w:rPr>
                <w:rFonts w:cs="Arial"/>
                <w:color w:val="FF0000"/>
                <w:sz w:val="20"/>
                <w:szCs w:val="20"/>
                <w:lang w:val="en-US"/>
              </w:rPr>
              <w:t>0.821 over 15m</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116250</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TR10-4</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220</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225</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Granite</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0.071</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&lt;0.1</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5</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0.1</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0.6</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116251</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TR10-4</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225</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230</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Granite</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0.014</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&lt;0.1</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4.8</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&lt;0.1</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116252</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TR10-4</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230</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235</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Granite</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0.211</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15.2</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0.1</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0.9</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116253</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TR10-4</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235</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240</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Granite</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0.393</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0.3</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9.9</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116254</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TR10-4</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240</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245</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Granite</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0.041</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&lt;0.1</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8.7</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0.1</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0.3</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116255</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TR10-4</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245</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250</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Granite</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0.124</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0.1</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17.2</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0.8</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116256</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TR10-4</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250</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255</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Granite  570804/7080122</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0.61</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0.4</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12.3</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0.1</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3</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116257</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TR10-4</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255</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260</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Granite</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0.13</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0.3</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28.7</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116258</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TR10-4</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260</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265</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Granite</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0.131</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0.3</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23.4</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0.3</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0.8</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116259</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TR10-4</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265</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270</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Granite</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0.109</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16.7</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0.7</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116260</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TR10-4</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270</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275</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Granite</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0.098</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12.7</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0.6</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116261</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TR10-4</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275</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280</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Granite</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0.079</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15.7</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0.6</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116262</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TR10-4</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280</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285</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Granite</w:t>
            </w:r>
          </w:p>
        </w:tc>
        <w:tc>
          <w:tcPr>
            <w:tcW w:w="263" w:type="pct"/>
            <w:shd w:val="clear" w:color="auto" w:fill="auto"/>
            <w:vAlign w:val="center"/>
            <w:hideMark/>
          </w:tcPr>
          <w:p w:rsidR="00CD13A6" w:rsidRPr="00CD13A6" w:rsidRDefault="00CD13A6" w:rsidP="00CD13A6">
            <w:pPr>
              <w:spacing w:after="0"/>
              <w:ind w:firstLine="0"/>
              <w:jc w:val="center"/>
              <w:rPr>
                <w:rFonts w:cs="Arial"/>
                <w:color w:val="FF0000"/>
                <w:sz w:val="20"/>
                <w:szCs w:val="20"/>
                <w:lang w:val="en-US"/>
              </w:rPr>
            </w:pPr>
            <w:r w:rsidRPr="00CD13A6">
              <w:rPr>
                <w:rFonts w:cs="Arial"/>
                <w:color w:val="FF0000"/>
                <w:sz w:val="20"/>
                <w:szCs w:val="20"/>
                <w:lang w:val="en-US"/>
              </w:rPr>
              <w:t>4.053</w:t>
            </w:r>
          </w:p>
        </w:tc>
        <w:tc>
          <w:tcPr>
            <w:tcW w:w="259" w:type="pct"/>
            <w:shd w:val="clear" w:color="auto" w:fill="auto"/>
            <w:vAlign w:val="center"/>
            <w:hideMark/>
          </w:tcPr>
          <w:p w:rsidR="00CD13A6" w:rsidRPr="00CD13A6" w:rsidRDefault="00CD13A6" w:rsidP="00CD13A6">
            <w:pPr>
              <w:spacing w:after="0"/>
              <w:ind w:firstLine="0"/>
              <w:jc w:val="center"/>
              <w:rPr>
                <w:rFonts w:cs="Arial"/>
                <w:color w:val="FF0000"/>
                <w:sz w:val="20"/>
                <w:szCs w:val="20"/>
                <w:lang w:val="en-US"/>
              </w:rPr>
            </w:pPr>
            <w:r w:rsidRPr="00CD13A6">
              <w:rPr>
                <w:rFonts w:cs="Arial"/>
                <w:color w:val="FF0000"/>
                <w:sz w:val="20"/>
                <w:szCs w:val="20"/>
                <w:lang w:val="en-US"/>
              </w:rPr>
              <w:t>1.4</w:t>
            </w:r>
          </w:p>
        </w:tc>
        <w:tc>
          <w:tcPr>
            <w:tcW w:w="303" w:type="pct"/>
            <w:shd w:val="clear" w:color="auto" w:fill="auto"/>
            <w:vAlign w:val="center"/>
            <w:hideMark/>
          </w:tcPr>
          <w:p w:rsidR="00CD13A6" w:rsidRPr="00CD13A6" w:rsidRDefault="00CD13A6" w:rsidP="00CD13A6">
            <w:pPr>
              <w:spacing w:after="0"/>
              <w:ind w:firstLine="0"/>
              <w:jc w:val="center"/>
              <w:rPr>
                <w:rFonts w:cs="Arial"/>
                <w:color w:val="FF0000"/>
                <w:sz w:val="20"/>
                <w:szCs w:val="20"/>
                <w:lang w:val="en-US"/>
              </w:rPr>
            </w:pPr>
            <w:r w:rsidRPr="00CD13A6">
              <w:rPr>
                <w:rFonts w:cs="Arial"/>
                <w:color w:val="FF0000"/>
                <w:sz w:val="20"/>
                <w:szCs w:val="20"/>
                <w:lang w:val="en-US"/>
              </w:rPr>
              <w:t>120.4</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0.4</w:t>
            </w:r>
          </w:p>
        </w:tc>
        <w:tc>
          <w:tcPr>
            <w:tcW w:w="303" w:type="pct"/>
            <w:shd w:val="clear" w:color="auto" w:fill="auto"/>
            <w:vAlign w:val="center"/>
            <w:hideMark/>
          </w:tcPr>
          <w:p w:rsidR="00CD13A6" w:rsidRPr="00CD13A6" w:rsidRDefault="00CD13A6" w:rsidP="00CD13A6">
            <w:pPr>
              <w:spacing w:after="0"/>
              <w:ind w:firstLine="0"/>
              <w:jc w:val="center"/>
              <w:rPr>
                <w:rFonts w:cs="Arial"/>
                <w:color w:val="FF0000"/>
                <w:sz w:val="20"/>
                <w:szCs w:val="20"/>
                <w:lang w:val="en-US"/>
              </w:rPr>
            </w:pPr>
            <w:r w:rsidRPr="00CD13A6">
              <w:rPr>
                <w:rFonts w:cs="Arial"/>
                <w:color w:val="FF0000"/>
                <w:sz w:val="20"/>
                <w:szCs w:val="20"/>
                <w:lang w:val="en-US"/>
              </w:rPr>
              <w:t>22.2</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116263</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TR10-4</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285</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290</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Granite</w:t>
            </w:r>
          </w:p>
        </w:tc>
        <w:tc>
          <w:tcPr>
            <w:tcW w:w="263" w:type="pct"/>
            <w:shd w:val="clear" w:color="auto" w:fill="auto"/>
            <w:vAlign w:val="center"/>
            <w:hideMark/>
          </w:tcPr>
          <w:p w:rsidR="00CD13A6" w:rsidRPr="00CD13A6" w:rsidRDefault="00CD13A6" w:rsidP="00CD13A6">
            <w:pPr>
              <w:spacing w:after="0"/>
              <w:ind w:firstLine="0"/>
              <w:jc w:val="center"/>
              <w:rPr>
                <w:rFonts w:cs="Arial"/>
                <w:color w:val="FF0000"/>
                <w:sz w:val="20"/>
                <w:szCs w:val="20"/>
                <w:lang w:val="en-US"/>
              </w:rPr>
            </w:pPr>
            <w:r w:rsidRPr="00CD13A6">
              <w:rPr>
                <w:rFonts w:cs="Arial"/>
                <w:color w:val="FF0000"/>
                <w:sz w:val="20"/>
                <w:szCs w:val="20"/>
                <w:lang w:val="en-US"/>
              </w:rPr>
              <w:t>0.135</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0.3</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53.2</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0.3</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0.8</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 </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 </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 </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 </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 </w:t>
            </w:r>
          </w:p>
        </w:tc>
        <w:tc>
          <w:tcPr>
            <w:tcW w:w="1942" w:type="pct"/>
            <w:shd w:val="clear" w:color="auto" w:fill="auto"/>
            <w:vAlign w:val="center"/>
            <w:hideMark/>
          </w:tcPr>
          <w:p w:rsidR="00CD13A6" w:rsidRPr="00CD13A6" w:rsidRDefault="00CD13A6" w:rsidP="00CD13A6">
            <w:pPr>
              <w:spacing w:after="0"/>
              <w:ind w:firstLine="0"/>
              <w:jc w:val="left"/>
              <w:rPr>
                <w:rFonts w:cs="Arial"/>
                <w:color w:val="FF0000"/>
                <w:sz w:val="20"/>
                <w:szCs w:val="20"/>
                <w:lang w:val="en-US"/>
              </w:rPr>
            </w:pPr>
            <w:r w:rsidRPr="00CD13A6">
              <w:rPr>
                <w:rFonts w:cs="Arial"/>
                <w:color w:val="FF0000"/>
                <w:sz w:val="20"/>
                <w:szCs w:val="20"/>
                <w:lang w:val="en-US"/>
              </w:rPr>
              <w:t>weighted average</w:t>
            </w:r>
          </w:p>
        </w:tc>
        <w:tc>
          <w:tcPr>
            <w:tcW w:w="1448" w:type="pct"/>
            <w:gridSpan w:val="5"/>
            <w:shd w:val="clear" w:color="auto" w:fill="auto"/>
            <w:vAlign w:val="center"/>
            <w:hideMark/>
          </w:tcPr>
          <w:p w:rsidR="00CD13A6" w:rsidRPr="00CD13A6" w:rsidRDefault="00CD13A6" w:rsidP="00CD13A6">
            <w:pPr>
              <w:spacing w:after="0"/>
              <w:ind w:firstLine="0"/>
              <w:jc w:val="center"/>
              <w:rPr>
                <w:rFonts w:cs="Arial"/>
                <w:color w:val="FF0000"/>
                <w:sz w:val="20"/>
                <w:szCs w:val="20"/>
                <w:lang w:val="en-US"/>
              </w:rPr>
            </w:pPr>
            <w:r w:rsidRPr="00CD13A6">
              <w:rPr>
                <w:rFonts w:cs="Arial"/>
                <w:color w:val="FF0000"/>
                <w:sz w:val="20"/>
                <w:szCs w:val="20"/>
                <w:lang w:val="en-US"/>
              </w:rPr>
              <w:t>2.094 over 10m</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116264</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TR10-4</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290</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295</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Granite</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0.08</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17.5</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0.7</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116265</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TR10-4</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295</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300</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Granite</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0.06</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33.7</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0.5</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116266</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TR10-4</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300</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305</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Granite  570750/7080110</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0.085</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146</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0.3</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0.8</w:t>
            </w:r>
          </w:p>
        </w:tc>
      </w:tr>
      <w:tr w:rsidR="00CD13A6" w:rsidRPr="00CD13A6" w:rsidTr="00CD13A6">
        <w:trPr>
          <w:trHeight w:val="55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116267</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TR10-4</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27m</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 </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proofErr w:type="gramStart"/>
            <w:r w:rsidRPr="00CD13A6">
              <w:rPr>
                <w:rFonts w:cs="Arial"/>
                <w:sz w:val="20"/>
                <w:szCs w:val="20"/>
                <w:lang w:val="en-US"/>
              </w:rPr>
              <w:t>Grab  Bert</w:t>
            </w:r>
            <w:proofErr w:type="gramEnd"/>
            <w:r w:rsidRPr="00CD13A6">
              <w:rPr>
                <w:rFonts w:cs="Arial"/>
                <w:sz w:val="20"/>
                <w:szCs w:val="20"/>
                <w:lang w:val="en-US"/>
              </w:rPr>
              <w:t xml:space="preserve"> J.  </w:t>
            </w:r>
            <w:r w:rsidR="00316893" w:rsidRPr="00CD13A6">
              <w:rPr>
                <w:rFonts w:cs="Arial"/>
                <w:sz w:val="20"/>
                <w:szCs w:val="20"/>
                <w:lang w:val="en-US"/>
              </w:rPr>
              <w:t>Siliceous</w:t>
            </w:r>
            <w:r w:rsidRPr="00CD13A6">
              <w:rPr>
                <w:rFonts w:cs="Arial"/>
                <w:sz w:val="20"/>
                <w:szCs w:val="20"/>
                <w:lang w:val="en-US"/>
              </w:rPr>
              <w:t xml:space="preserve"> granite, grey quartz with finely disseminated </w:t>
            </w:r>
            <w:proofErr w:type="spellStart"/>
            <w:r w:rsidRPr="00CD13A6">
              <w:rPr>
                <w:rFonts w:cs="Arial"/>
                <w:sz w:val="20"/>
                <w:szCs w:val="20"/>
                <w:lang w:val="en-US"/>
              </w:rPr>
              <w:t>sulphides</w:t>
            </w:r>
            <w:proofErr w:type="spellEnd"/>
            <w:r w:rsidRPr="00CD13A6">
              <w:rPr>
                <w:rFonts w:cs="Arial"/>
                <w:sz w:val="20"/>
                <w:szCs w:val="20"/>
                <w:lang w:val="en-US"/>
              </w:rPr>
              <w:t>.  571011/7080200</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0.055</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0.7</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5.1</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0.5</w:t>
            </w:r>
          </w:p>
        </w:tc>
      </w:tr>
      <w:tr w:rsidR="00CD13A6" w:rsidRPr="00CD13A6" w:rsidTr="00CD13A6">
        <w:trPr>
          <w:trHeight w:val="31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116268</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TR10-4</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66m</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 </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proofErr w:type="gramStart"/>
            <w:r w:rsidRPr="00CD13A6">
              <w:rPr>
                <w:rFonts w:cs="Arial"/>
                <w:sz w:val="20"/>
                <w:szCs w:val="20"/>
                <w:lang w:val="en-US"/>
              </w:rPr>
              <w:t>Grab  Bert</w:t>
            </w:r>
            <w:proofErr w:type="gramEnd"/>
            <w:r w:rsidRPr="00CD13A6">
              <w:rPr>
                <w:rFonts w:cs="Arial"/>
                <w:sz w:val="20"/>
                <w:szCs w:val="20"/>
                <w:lang w:val="en-US"/>
              </w:rPr>
              <w:t xml:space="preserve"> J.  Granite with a few weathered out pyrites</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0.086</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0.6</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13.3</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0.8</w:t>
            </w:r>
          </w:p>
        </w:tc>
      </w:tr>
      <w:tr w:rsidR="00CD13A6" w:rsidRPr="00CD13A6" w:rsidTr="00CD13A6">
        <w:trPr>
          <w:trHeight w:val="55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116269</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TR10-4</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90.5m</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 </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proofErr w:type="gramStart"/>
            <w:r w:rsidRPr="00CD13A6">
              <w:rPr>
                <w:rFonts w:cs="Arial"/>
                <w:sz w:val="20"/>
                <w:szCs w:val="20"/>
                <w:lang w:val="en-US"/>
              </w:rPr>
              <w:t>Grab  Bert</w:t>
            </w:r>
            <w:proofErr w:type="gramEnd"/>
            <w:r w:rsidRPr="00CD13A6">
              <w:rPr>
                <w:rFonts w:cs="Arial"/>
                <w:sz w:val="20"/>
                <w:szCs w:val="20"/>
                <w:lang w:val="en-US"/>
              </w:rPr>
              <w:t xml:space="preserve"> J.  </w:t>
            </w:r>
            <w:r w:rsidR="00316893" w:rsidRPr="00CD13A6">
              <w:rPr>
                <w:rFonts w:cs="Arial"/>
                <w:sz w:val="20"/>
                <w:szCs w:val="20"/>
                <w:lang w:val="en-US"/>
              </w:rPr>
              <w:t>Siliceous</w:t>
            </w:r>
            <w:r w:rsidRPr="00CD13A6">
              <w:rPr>
                <w:rFonts w:cs="Arial"/>
                <w:sz w:val="20"/>
                <w:szCs w:val="20"/>
                <w:lang w:val="en-US"/>
              </w:rPr>
              <w:t xml:space="preserve"> granite, grey quartz with finely disseminated </w:t>
            </w:r>
            <w:proofErr w:type="spellStart"/>
            <w:r w:rsidRPr="00CD13A6">
              <w:rPr>
                <w:rFonts w:cs="Arial"/>
                <w:sz w:val="20"/>
                <w:szCs w:val="20"/>
                <w:lang w:val="en-US"/>
              </w:rPr>
              <w:t>sulphides</w:t>
            </w:r>
            <w:proofErr w:type="spellEnd"/>
            <w:r w:rsidRPr="00CD13A6">
              <w:rPr>
                <w:rFonts w:cs="Arial"/>
                <w:sz w:val="20"/>
                <w:szCs w:val="20"/>
                <w:lang w:val="en-US"/>
              </w:rPr>
              <w:t>.  570952/7080171</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0.089</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0.5</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3.2</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0.1</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0.7</w:t>
            </w:r>
          </w:p>
        </w:tc>
      </w:tr>
      <w:tr w:rsidR="00CD13A6" w:rsidRPr="00CD13A6" w:rsidTr="00CD13A6">
        <w:trPr>
          <w:trHeight w:val="55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116270</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TR10-4</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45.7m</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 </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Grab, Ted A.  Granite, quartz rich with majority of feldspars turned to clay  570996/7080193</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0.048</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0.3</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78.7</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0.4</w:t>
            </w:r>
          </w:p>
        </w:tc>
      </w:tr>
      <w:tr w:rsidR="00CD13A6" w:rsidRPr="00CD13A6" w:rsidTr="00CD13A6">
        <w:trPr>
          <w:trHeight w:val="540"/>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116271</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TR10-4</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59m</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 </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 xml:space="preserve">Grab. Ted A.  Quartz vein, located on both sides of trench, 5-10 </w:t>
            </w:r>
            <w:proofErr w:type="spellStart"/>
            <w:r w:rsidRPr="00CD13A6">
              <w:rPr>
                <w:rFonts w:cs="Arial"/>
                <w:sz w:val="20"/>
                <w:szCs w:val="20"/>
                <w:lang w:val="en-US"/>
              </w:rPr>
              <w:t>cms</w:t>
            </w:r>
            <w:proofErr w:type="spellEnd"/>
            <w:r w:rsidRPr="00CD13A6">
              <w:rPr>
                <w:rFonts w:cs="Arial"/>
                <w:sz w:val="20"/>
                <w:szCs w:val="20"/>
                <w:lang w:val="en-US"/>
              </w:rPr>
              <w:t xml:space="preserve"> wide, 145/90(?), rock badly fractured/broken up  570982/7080186</w:t>
            </w:r>
          </w:p>
        </w:tc>
        <w:tc>
          <w:tcPr>
            <w:tcW w:w="263" w:type="pct"/>
            <w:shd w:val="clear" w:color="auto" w:fill="auto"/>
            <w:vAlign w:val="center"/>
            <w:hideMark/>
          </w:tcPr>
          <w:p w:rsidR="00CD13A6" w:rsidRPr="00CD13A6" w:rsidRDefault="00CD13A6" w:rsidP="00CD13A6">
            <w:pPr>
              <w:spacing w:after="0"/>
              <w:ind w:firstLine="0"/>
              <w:jc w:val="center"/>
              <w:rPr>
                <w:rFonts w:cs="Arial"/>
                <w:color w:val="FF0000"/>
                <w:sz w:val="20"/>
                <w:szCs w:val="20"/>
                <w:lang w:val="en-US"/>
              </w:rPr>
            </w:pPr>
            <w:r w:rsidRPr="00CD13A6">
              <w:rPr>
                <w:rFonts w:cs="Arial"/>
                <w:color w:val="FF0000"/>
                <w:sz w:val="20"/>
                <w:szCs w:val="20"/>
                <w:lang w:val="en-US"/>
              </w:rPr>
              <w:t>12.46</w:t>
            </w:r>
          </w:p>
        </w:tc>
        <w:tc>
          <w:tcPr>
            <w:tcW w:w="259" w:type="pct"/>
            <w:shd w:val="clear" w:color="auto" w:fill="auto"/>
            <w:vAlign w:val="center"/>
            <w:hideMark/>
          </w:tcPr>
          <w:p w:rsidR="00CD13A6" w:rsidRPr="00CD13A6" w:rsidRDefault="00CD13A6" w:rsidP="00CD13A6">
            <w:pPr>
              <w:spacing w:after="0"/>
              <w:ind w:firstLine="0"/>
              <w:jc w:val="center"/>
              <w:rPr>
                <w:rFonts w:cs="Arial"/>
                <w:color w:val="FF0000"/>
                <w:sz w:val="20"/>
                <w:szCs w:val="20"/>
                <w:lang w:val="en-US"/>
              </w:rPr>
            </w:pPr>
            <w:r w:rsidRPr="00CD13A6">
              <w:rPr>
                <w:rFonts w:cs="Arial"/>
                <w:color w:val="FF0000"/>
                <w:sz w:val="20"/>
                <w:szCs w:val="20"/>
                <w:lang w:val="en-US"/>
              </w:rPr>
              <w:t>4.7</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32.1</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&lt;0.1</w:t>
            </w:r>
          </w:p>
        </w:tc>
        <w:tc>
          <w:tcPr>
            <w:tcW w:w="303" w:type="pct"/>
            <w:shd w:val="clear" w:color="auto" w:fill="auto"/>
            <w:vAlign w:val="center"/>
            <w:hideMark/>
          </w:tcPr>
          <w:p w:rsidR="00CD13A6" w:rsidRPr="00CD13A6" w:rsidRDefault="00CD13A6" w:rsidP="00CD13A6">
            <w:pPr>
              <w:spacing w:after="0"/>
              <w:ind w:firstLine="0"/>
              <w:jc w:val="center"/>
              <w:rPr>
                <w:rFonts w:cs="Arial"/>
                <w:color w:val="FF0000"/>
                <w:sz w:val="20"/>
                <w:szCs w:val="20"/>
                <w:lang w:val="en-US"/>
              </w:rPr>
            </w:pPr>
            <w:r w:rsidRPr="00CD13A6">
              <w:rPr>
                <w:rFonts w:cs="Arial"/>
                <w:color w:val="FF0000"/>
                <w:sz w:val="20"/>
                <w:szCs w:val="20"/>
                <w:lang w:val="en-US"/>
              </w:rPr>
              <w:t>25</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116272</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TR10-5</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5</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Granite crumble  570375/7080214</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0.024</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62.6</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116273</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TR10-5</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5</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10</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Granite crumble</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0.034</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64.5</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116274</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TR10-5</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10</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15</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Granite crumble</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0.028</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0.1</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28.7</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116275</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TR10-5</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15</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19</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Granite crumble</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0.025</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0.3</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16.2</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116276</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TR10-5</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19</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23</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Granite crumble</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0.019</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0.3</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12.9</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116277</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TR10-5</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23</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28</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Quartzite (overlying granite)</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0.008</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0.4</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23.9</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0.3</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116278</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TR10-5</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28</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33</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Quartzite (overlying granite)</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0.016</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0.3</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20.2</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0.4</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116279</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TR10-5</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33</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38</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Quartzite</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0.01</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0.4</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16.6</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0.3</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116280</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TR10-5</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38</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43</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Quartzite</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0.008</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0.7</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13.9</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0.3</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0.1</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116281</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TR10-5</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43</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48</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Quartzite</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0.01</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0.6</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14.8</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0.1</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116282</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TR10-5</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48</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53</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Quartzite  570327/7080202</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0.024</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0.3</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10.4</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116283</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TR10-5</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53</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58</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Quartzite</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0.008</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0.7</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13</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0.3</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0.1</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116284</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TR10-5</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58</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63</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Quartzite</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0.044</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0.6</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10</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0.4</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116285</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TR10-5</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63</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68</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Quartzite</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0.01</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0.4</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6.9</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116286</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TR10-5</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68</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73</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Quartzite</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0.012</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4.8</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116287</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TR10-5</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78m</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 </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Quartzite, start channel sampling</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&lt;0.005</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0.3</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4.1</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0.1</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116288</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TR10-5</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83m</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 </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Quartzite</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0.012</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0.3</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4.7</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0.1</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116289</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TR10-5</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88m</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 </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Quartzite</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0.013</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0.4</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8.6</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0.3</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116290</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TR10-5</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93m</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 </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Quartzite</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&lt;0.005</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0.4</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8.8</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0.3</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0.1</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116291</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TR10-5</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98m</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 </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Quartzite  570278/7080191</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0.012</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0.4</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8.8</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116292</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TR10-5</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103m</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 </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Quartzite</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&lt;0.005</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0.4</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3.5</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&lt;0.1</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116293</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TR10-5</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108m</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 </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Quartzite</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0.012</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0.7</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3.6</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116294</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TR10-5</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113m</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 </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Quartzite</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0.018</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0.6</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4.2</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116295</w:t>
            </w:r>
          </w:p>
        </w:tc>
        <w:tc>
          <w:tcPr>
            <w:tcW w:w="37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 xml:space="preserve">    TR10-5</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118m</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 </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Quartzite</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0.089</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0.5</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7.5</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0.3</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0.1</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116296</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TR10-5</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123m</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 </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Quartzite</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0.034</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0.4</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3.8</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0.1</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116297</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TR10-5</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128m</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 </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Quartzite</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0.007</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0.6</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1.8</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0.1</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0.1</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116298</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TR10-5</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133m</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 </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Quartzite</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0.013</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0.4</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2.6</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116299</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TR10-5</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136</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141</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Graphitic quartzite</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0.007</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1.9</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0.1</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116300</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TR10-5</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141</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146.5</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Graphitic quartzite</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&lt;0.005</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0.3</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0.9</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0.1</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&lt;0.1</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116301</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TR10-5</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146.5</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150.3</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Granite</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0.028</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0.3</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2.1</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116302</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TR10-5</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150.3</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155</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Quartzite, somewhat sheared  570228/7080181</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0.007</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0.3</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2.1</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0.1</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0.1</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116303</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TR10-5</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160m</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 </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 xml:space="preserve">Quartzite, often </w:t>
            </w:r>
            <w:proofErr w:type="spellStart"/>
            <w:r w:rsidRPr="00CD13A6">
              <w:rPr>
                <w:rFonts w:cs="Arial"/>
                <w:sz w:val="20"/>
                <w:szCs w:val="20"/>
                <w:lang w:val="en-US"/>
              </w:rPr>
              <w:t>micaceous</w:t>
            </w:r>
            <w:proofErr w:type="spellEnd"/>
            <w:r w:rsidRPr="00CD13A6">
              <w:rPr>
                <w:rFonts w:cs="Arial"/>
                <w:sz w:val="20"/>
                <w:szCs w:val="20"/>
                <w:lang w:val="en-US"/>
              </w:rPr>
              <w:t>, occasionally schistose</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&lt;0.005</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2.1</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0.3</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&lt;0.1</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116304</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TR10-5</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165m</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 </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 xml:space="preserve">Quartzite, often </w:t>
            </w:r>
            <w:proofErr w:type="spellStart"/>
            <w:r w:rsidRPr="00CD13A6">
              <w:rPr>
                <w:rFonts w:cs="Arial"/>
                <w:sz w:val="20"/>
                <w:szCs w:val="20"/>
                <w:lang w:val="en-US"/>
              </w:rPr>
              <w:t>micaceous</w:t>
            </w:r>
            <w:proofErr w:type="spellEnd"/>
            <w:r w:rsidRPr="00CD13A6">
              <w:rPr>
                <w:rFonts w:cs="Arial"/>
                <w:sz w:val="20"/>
                <w:szCs w:val="20"/>
                <w:lang w:val="en-US"/>
              </w:rPr>
              <w:t>, occasionally schistose</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0.01</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0.3</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4.1</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0.3</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0.1</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116305</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TR10-5</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170</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173.5</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 xml:space="preserve">Quartzite, often </w:t>
            </w:r>
            <w:proofErr w:type="spellStart"/>
            <w:r w:rsidRPr="00CD13A6">
              <w:rPr>
                <w:rFonts w:cs="Arial"/>
                <w:sz w:val="20"/>
                <w:szCs w:val="20"/>
                <w:lang w:val="en-US"/>
              </w:rPr>
              <w:t>micaceous</w:t>
            </w:r>
            <w:proofErr w:type="spellEnd"/>
            <w:r w:rsidRPr="00CD13A6">
              <w:rPr>
                <w:rFonts w:cs="Arial"/>
                <w:sz w:val="20"/>
                <w:szCs w:val="20"/>
                <w:lang w:val="en-US"/>
              </w:rPr>
              <w:t>, occasionally schistose</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0.012</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0.3</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2.9</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&lt;0.1</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116306</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TR10-5</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173.5</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178.5</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Granite</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0.006</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0.3</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3</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0.1</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116307</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TR10-5</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178.5</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183.5</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Granite</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0.009</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0.3</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3.2</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116308</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TR10-5</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183.5</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188.5</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Granite</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0.012</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0.4</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2.9</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0.1</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116309</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TR10-5</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188.5</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193.5</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Granite</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0.007</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0.5</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2.7</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0.1</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116310</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TR10-5</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193.5</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198.5</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Granite</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0.009</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0.5</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2.4</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116311</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TR10-5</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198.5</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204</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Granite</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0.018</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0.4</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4.9</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116312</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TR10-5</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204</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209</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Quartzite</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&lt;0.005</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0.8</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1.7</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0.1</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0.1</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116313</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TR10-5</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214m</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 </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Quartzite, start 1.5m channel sampling</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0.005</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0.6</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1.8</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&lt;0.1</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116314</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TR10-5</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219m</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 </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Quartzite</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&lt;0.005</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0.9</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2.3</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&lt;0.1</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116315</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TR10-5</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224m</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 </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Quartzite</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&lt;0.005</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0.6</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3.9</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&lt;0.1</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116316</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TR10-5</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229m</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 </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Quartzite</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&lt;0.005</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0.8</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1.4</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0.1</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&lt;0.1</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116317</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TR10-5</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234m</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 </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Quartzite</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&lt;0.005</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0.8</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0.8</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&lt;0.1</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&lt;0.1</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116318</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TR10-5</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239m</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 </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Quartzite</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&lt;0.005</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0.9</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0.7</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0.1</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0.1</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116319</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TR10-5</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244m</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 </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Quartzite</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&lt;0.005</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0.7</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1.3</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&lt;0.1</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116320</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TR10-5</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249m</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 </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Quartzite</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&lt;0.005</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1.7</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0.8</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&lt;0.1</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&lt;0.1</w:t>
            </w:r>
          </w:p>
        </w:tc>
      </w:tr>
      <w:tr w:rsidR="00CD13A6" w:rsidRPr="00CD13A6" w:rsidTr="00CD13A6">
        <w:trPr>
          <w:trHeight w:val="402"/>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116321</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TR10-5</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254</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259</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Quartzite</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&lt;0.005</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2.0</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1.9</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0.1</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0.1</w:t>
            </w:r>
          </w:p>
        </w:tc>
      </w:tr>
      <w:tr w:rsidR="00CD13A6" w:rsidRPr="00CD13A6" w:rsidTr="00CD13A6">
        <w:trPr>
          <w:trHeight w:val="360"/>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116322</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TR10-5</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259</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264</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Granite</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0.01</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0.3</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3.5</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0.1</w:t>
            </w:r>
          </w:p>
        </w:tc>
      </w:tr>
      <w:tr w:rsidR="00CD13A6" w:rsidRPr="00CD13A6" w:rsidTr="00CD13A6">
        <w:trPr>
          <w:trHeight w:val="360"/>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116323</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TR10-5</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264</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269</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Granite</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0.006</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0.5</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1.7</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0.1</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&lt;0.1</w:t>
            </w:r>
          </w:p>
        </w:tc>
      </w:tr>
      <w:tr w:rsidR="00CD13A6" w:rsidRPr="00CD13A6" w:rsidTr="00CD13A6">
        <w:trPr>
          <w:trHeight w:val="360"/>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116324</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TR10-5</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269</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274</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Granite</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0.012</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1.9</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&lt;0.1</w:t>
            </w:r>
          </w:p>
        </w:tc>
      </w:tr>
      <w:tr w:rsidR="00CD13A6" w:rsidRPr="00CD13A6" w:rsidTr="00CD13A6">
        <w:trPr>
          <w:trHeight w:val="360"/>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116325</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TR10-5</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274</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279</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Granite</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0.008</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1.9</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0.1</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0.1</w:t>
            </w:r>
          </w:p>
        </w:tc>
      </w:tr>
      <w:tr w:rsidR="00CD13A6" w:rsidRPr="00CD13A6" w:rsidTr="00CD13A6">
        <w:trPr>
          <w:trHeight w:val="360"/>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116326</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TR10-5</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279</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284</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Granite</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0.018</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0.3</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2.8</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0.1</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r>
      <w:tr w:rsidR="00CD13A6" w:rsidRPr="00CD13A6" w:rsidTr="00CD13A6">
        <w:trPr>
          <w:trHeight w:val="360"/>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116327</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TR10-5</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284</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289</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Granite</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0.02</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5.6</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r>
      <w:tr w:rsidR="00CD13A6" w:rsidRPr="00CD13A6" w:rsidTr="00CD13A6">
        <w:trPr>
          <w:trHeight w:val="360"/>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116328</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TR10-5</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289</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294</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Granite</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0.058</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0.3</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55.9</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0.3</w:t>
            </w:r>
          </w:p>
        </w:tc>
      </w:tr>
      <w:tr w:rsidR="00CD13A6" w:rsidRPr="00CD13A6" w:rsidTr="00CD13A6">
        <w:trPr>
          <w:trHeight w:val="360"/>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116329</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TR10-5</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294</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299</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Granite</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0.043</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0.3</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4.2</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0.3</w:t>
            </w:r>
          </w:p>
        </w:tc>
      </w:tr>
      <w:tr w:rsidR="00CD13A6" w:rsidRPr="00CD13A6" w:rsidTr="00CD13A6">
        <w:trPr>
          <w:trHeight w:val="360"/>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116330</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TR10-5</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299</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304</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Granite  570081/7080141</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0.027</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0.1</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59.8</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r>
      <w:tr w:rsidR="00CD13A6" w:rsidRPr="00CD13A6" w:rsidTr="00CD13A6">
        <w:trPr>
          <w:trHeight w:val="360"/>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116331</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TR10-5</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304</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309</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Granite</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0.03</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15.2</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r>
      <w:tr w:rsidR="00CD13A6" w:rsidRPr="00CD13A6" w:rsidTr="00CD13A6">
        <w:trPr>
          <w:trHeight w:val="360"/>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116332</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TR10-5</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309</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314</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Granite</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0.034</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18.8</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r>
      <w:tr w:rsidR="00CD13A6" w:rsidRPr="00CD13A6" w:rsidTr="00CD13A6">
        <w:trPr>
          <w:trHeight w:val="360"/>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116333</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TR10-5</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314</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319</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Granite</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0.033</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0.3</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3.7</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r>
      <w:tr w:rsidR="00CD13A6" w:rsidRPr="00CD13A6" w:rsidTr="00CD13A6">
        <w:trPr>
          <w:trHeight w:val="360"/>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116334</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TR10-5</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319</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324</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Granite</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0.043</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0.3</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18.6</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r>
      <w:tr w:rsidR="00CD13A6" w:rsidRPr="00CD13A6" w:rsidTr="00CD13A6">
        <w:trPr>
          <w:trHeight w:val="360"/>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116335</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TR10-5</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324</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329</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Granite</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0.04</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4.5</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0.3</w:t>
            </w:r>
          </w:p>
        </w:tc>
      </w:tr>
      <w:tr w:rsidR="00CD13A6" w:rsidRPr="00CD13A6" w:rsidTr="00CD13A6">
        <w:trPr>
          <w:trHeight w:val="360"/>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116336</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TR10-5</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329</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334</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Granite</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0.029</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6.4</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r>
      <w:tr w:rsidR="00CD13A6" w:rsidRPr="00CD13A6" w:rsidTr="00CD13A6">
        <w:trPr>
          <w:trHeight w:val="360"/>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116337</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TR10-5</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334</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339</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Granite</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0.033</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5.2</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r>
      <w:tr w:rsidR="00CD13A6" w:rsidRPr="00CD13A6" w:rsidTr="00CD13A6">
        <w:trPr>
          <w:trHeight w:val="360"/>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116338</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TR10-5</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339</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344</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Granite</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0.014</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3.9</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0.1</w:t>
            </w:r>
          </w:p>
        </w:tc>
      </w:tr>
      <w:tr w:rsidR="00CD13A6" w:rsidRPr="00CD13A6" w:rsidTr="00CD13A6">
        <w:trPr>
          <w:trHeight w:val="360"/>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116339</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TR10-5</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344</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347</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Quartzite</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&lt;0.005</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6</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&lt;0.1</w:t>
            </w:r>
          </w:p>
        </w:tc>
      </w:tr>
      <w:tr w:rsidR="00CD13A6" w:rsidRPr="00CD13A6" w:rsidTr="00CD13A6">
        <w:trPr>
          <w:trHeight w:val="360"/>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116340</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TR10-5</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347</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350</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Quartzite</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&lt;0.005</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7.5</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&lt;0.1</w:t>
            </w:r>
          </w:p>
        </w:tc>
      </w:tr>
      <w:tr w:rsidR="00CD13A6" w:rsidRPr="00CD13A6" w:rsidTr="00CD13A6">
        <w:trPr>
          <w:trHeight w:val="360"/>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116341</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TR10-5</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350</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355</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Granite  570028/7080134</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0.027</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0.1</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3.2</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&lt;0.1</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r>
      <w:tr w:rsidR="00CD13A6" w:rsidRPr="00CD13A6" w:rsidTr="00CD13A6">
        <w:trPr>
          <w:trHeight w:val="360"/>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116342</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TR10-5</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355</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360</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Granite</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0.018</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&lt;0.1</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3.3</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0.1</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0.1</w:t>
            </w:r>
          </w:p>
        </w:tc>
      </w:tr>
      <w:tr w:rsidR="00CD13A6" w:rsidRPr="00CD13A6" w:rsidTr="00CD13A6">
        <w:trPr>
          <w:trHeight w:val="360"/>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116343</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TR10-5</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360</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365</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Granite</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0.063</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0.3</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2.2</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&lt;0.1</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0.4</w:t>
            </w:r>
          </w:p>
        </w:tc>
      </w:tr>
      <w:tr w:rsidR="00CD13A6" w:rsidRPr="00CD13A6" w:rsidTr="00CD13A6">
        <w:trPr>
          <w:trHeight w:val="360"/>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116344</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TR10-5</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365</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370</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Granite</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0.054</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6.9</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0.1</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0.4</w:t>
            </w:r>
          </w:p>
        </w:tc>
      </w:tr>
      <w:tr w:rsidR="00CD13A6" w:rsidRPr="00CD13A6" w:rsidTr="00CD13A6">
        <w:trPr>
          <w:trHeight w:val="360"/>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116345</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TR10-5</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370</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375</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Granite</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0.028</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16.7</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r>
      <w:tr w:rsidR="00CD13A6" w:rsidRPr="00CD13A6" w:rsidTr="00CD13A6">
        <w:trPr>
          <w:trHeight w:val="360"/>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116346</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TR10-5</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375</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380</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Granite  569999/7080129</w:t>
            </w:r>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0.04</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0.2</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4.4</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0.1</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0.3</w:t>
            </w:r>
          </w:p>
        </w:tc>
      </w:tr>
      <w:tr w:rsidR="00CD13A6" w:rsidRPr="00CD13A6" w:rsidTr="00CD13A6">
        <w:trPr>
          <w:trHeight w:val="564"/>
        </w:trPr>
        <w:tc>
          <w:tcPr>
            <w:tcW w:w="372" w:type="pct"/>
            <w:shd w:val="clear" w:color="auto" w:fill="auto"/>
            <w:noWrap/>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116347</w:t>
            </w:r>
          </w:p>
        </w:tc>
        <w:tc>
          <w:tcPr>
            <w:tcW w:w="37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TR10-5</w:t>
            </w:r>
          </w:p>
        </w:tc>
        <w:tc>
          <w:tcPr>
            <w:tcW w:w="278"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382m</w:t>
            </w:r>
          </w:p>
        </w:tc>
        <w:tc>
          <w:tcPr>
            <w:tcW w:w="304"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 </w:t>
            </w:r>
          </w:p>
        </w:tc>
        <w:tc>
          <w:tcPr>
            <w:tcW w:w="28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rock</w:t>
            </w:r>
          </w:p>
        </w:tc>
        <w:tc>
          <w:tcPr>
            <w:tcW w:w="1942" w:type="pct"/>
            <w:shd w:val="clear" w:color="auto" w:fill="auto"/>
            <w:vAlign w:val="center"/>
            <w:hideMark/>
          </w:tcPr>
          <w:p w:rsidR="00CD13A6" w:rsidRPr="00CD13A6" w:rsidRDefault="00CD13A6" w:rsidP="00CD13A6">
            <w:pPr>
              <w:spacing w:after="0"/>
              <w:ind w:firstLine="0"/>
              <w:jc w:val="left"/>
              <w:rPr>
                <w:rFonts w:cs="Arial"/>
                <w:sz w:val="20"/>
                <w:szCs w:val="20"/>
                <w:lang w:val="en-US"/>
              </w:rPr>
            </w:pPr>
            <w:r w:rsidRPr="00CD13A6">
              <w:rPr>
                <w:rFonts w:cs="Arial"/>
                <w:sz w:val="20"/>
                <w:szCs w:val="20"/>
                <w:lang w:val="en-US"/>
              </w:rPr>
              <w:t xml:space="preserve">Grab  569998/7080129  Just before the very end of the trench there is a narrow short finger of quartzite so sampled </w:t>
            </w:r>
            <w:proofErr w:type="spellStart"/>
            <w:r w:rsidRPr="00CD13A6">
              <w:rPr>
                <w:rFonts w:cs="Arial"/>
                <w:sz w:val="20"/>
                <w:szCs w:val="20"/>
                <w:lang w:val="en-US"/>
              </w:rPr>
              <w:t>seperately</w:t>
            </w:r>
            <w:proofErr w:type="spellEnd"/>
          </w:p>
        </w:tc>
        <w:tc>
          <w:tcPr>
            <w:tcW w:w="26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&lt;0.005</w:t>
            </w:r>
          </w:p>
        </w:tc>
        <w:tc>
          <w:tcPr>
            <w:tcW w:w="259"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&lt;0.1</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1.5</w:t>
            </w:r>
          </w:p>
        </w:tc>
        <w:tc>
          <w:tcPr>
            <w:tcW w:w="322"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&lt;0.1</w:t>
            </w:r>
          </w:p>
        </w:tc>
        <w:tc>
          <w:tcPr>
            <w:tcW w:w="303" w:type="pct"/>
            <w:shd w:val="clear" w:color="auto" w:fill="auto"/>
            <w:vAlign w:val="center"/>
            <w:hideMark/>
          </w:tcPr>
          <w:p w:rsidR="00CD13A6" w:rsidRPr="00CD13A6" w:rsidRDefault="00CD13A6" w:rsidP="00CD13A6">
            <w:pPr>
              <w:spacing w:after="0"/>
              <w:ind w:firstLine="0"/>
              <w:jc w:val="center"/>
              <w:rPr>
                <w:rFonts w:cs="Arial"/>
                <w:sz w:val="20"/>
                <w:szCs w:val="20"/>
                <w:lang w:val="en-US"/>
              </w:rPr>
            </w:pPr>
            <w:r w:rsidRPr="00CD13A6">
              <w:rPr>
                <w:rFonts w:cs="Arial"/>
                <w:sz w:val="20"/>
                <w:szCs w:val="20"/>
                <w:lang w:val="en-US"/>
              </w:rPr>
              <w:t>&lt;0.1</w:t>
            </w:r>
          </w:p>
        </w:tc>
      </w:tr>
    </w:tbl>
    <w:p w:rsidR="00CD13A6" w:rsidRDefault="00CD13A6">
      <w:pPr>
        <w:spacing w:after="0"/>
        <w:ind w:firstLine="0"/>
        <w:jc w:val="left"/>
        <w:rPr>
          <w:b/>
        </w:rPr>
      </w:pPr>
    </w:p>
    <w:p w:rsidR="0098208C" w:rsidRPr="0098208C" w:rsidRDefault="0098208C">
      <w:pPr>
        <w:spacing w:after="0"/>
        <w:ind w:firstLine="0"/>
        <w:jc w:val="left"/>
        <w:rPr>
          <w:b/>
        </w:rPr>
      </w:pPr>
    </w:p>
    <w:p w:rsidR="002D3599" w:rsidRDefault="002D3599" w:rsidP="001D1BA7">
      <w:pPr>
        <w:jc w:val="center"/>
        <w:rPr>
          <w:b/>
          <w:u w:val="single"/>
        </w:rPr>
      </w:pPr>
    </w:p>
    <w:p w:rsidR="0098208C" w:rsidRDefault="0098208C" w:rsidP="001D1BA7">
      <w:pPr>
        <w:jc w:val="center"/>
        <w:rPr>
          <w:b/>
          <w:u w:val="single"/>
        </w:rPr>
      </w:pPr>
    </w:p>
    <w:p w:rsidR="0098208C" w:rsidRDefault="0098208C" w:rsidP="001D1BA7">
      <w:pPr>
        <w:jc w:val="center"/>
        <w:rPr>
          <w:b/>
          <w:u w:val="single"/>
        </w:rPr>
      </w:pPr>
    </w:p>
    <w:p w:rsidR="0098208C" w:rsidRDefault="0098208C" w:rsidP="001D1BA7">
      <w:pPr>
        <w:jc w:val="center"/>
        <w:rPr>
          <w:b/>
          <w:u w:val="single"/>
        </w:rPr>
      </w:pPr>
    </w:p>
    <w:p w:rsidR="0098208C" w:rsidRDefault="0098208C" w:rsidP="001D1BA7">
      <w:pPr>
        <w:jc w:val="center"/>
        <w:rPr>
          <w:b/>
          <w:u w:val="single"/>
        </w:rPr>
      </w:pPr>
    </w:p>
    <w:p w:rsidR="0098208C" w:rsidRDefault="0098208C" w:rsidP="001D1BA7">
      <w:pPr>
        <w:jc w:val="center"/>
        <w:rPr>
          <w:b/>
          <w:u w:val="single"/>
        </w:rPr>
      </w:pPr>
    </w:p>
    <w:p w:rsidR="0098208C" w:rsidRDefault="0098208C" w:rsidP="001D1BA7">
      <w:pPr>
        <w:jc w:val="center"/>
        <w:rPr>
          <w:b/>
          <w:u w:val="single"/>
        </w:rPr>
      </w:pPr>
    </w:p>
    <w:p w:rsidR="0098208C" w:rsidRDefault="0098208C" w:rsidP="001D1BA7">
      <w:pPr>
        <w:jc w:val="center"/>
        <w:rPr>
          <w:b/>
          <w:u w:val="single"/>
        </w:rPr>
      </w:pPr>
    </w:p>
    <w:p w:rsidR="0098208C" w:rsidRDefault="0098208C" w:rsidP="001D1BA7">
      <w:pPr>
        <w:jc w:val="center"/>
        <w:rPr>
          <w:b/>
          <w:u w:val="single"/>
        </w:rPr>
      </w:pPr>
    </w:p>
    <w:p w:rsidR="0098208C" w:rsidRDefault="0098208C" w:rsidP="001D1BA7">
      <w:pPr>
        <w:jc w:val="center"/>
        <w:rPr>
          <w:b/>
          <w:u w:val="single"/>
        </w:rPr>
      </w:pPr>
    </w:p>
    <w:p w:rsidR="0098208C" w:rsidRDefault="0098208C" w:rsidP="001D1BA7">
      <w:pPr>
        <w:jc w:val="center"/>
        <w:rPr>
          <w:b/>
          <w:u w:val="single"/>
        </w:rPr>
      </w:pPr>
    </w:p>
    <w:p w:rsidR="0098208C" w:rsidRDefault="0098208C" w:rsidP="001D1BA7">
      <w:pPr>
        <w:jc w:val="center"/>
        <w:rPr>
          <w:b/>
          <w:u w:val="single"/>
        </w:rPr>
      </w:pPr>
    </w:p>
    <w:p w:rsidR="0098208C" w:rsidRDefault="0098208C" w:rsidP="001D1BA7">
      <w:pPr>
        <w:jc w:val="center"/>
        <w:rPr>
          <w:b/>
          <w:u w:val="single"/>
        </w:rPr>
      </w:pPr>
    </w:p>
    <w:p w:rsidR="0098208C" w:rsidRDefault="0098208C" w:rsidP="001D1BA7">
      <w:pPr>
        <w:jc w:val="center"/>
        <w:rPr>
          <w:b/>
          <w:u w:val="single"/>
        </w:rPr>
      </w:pPr>
    </w:p>
    <w:p w:rsidR="0080496A" w:rsidRDefault="0080496A" w:rsidP="0080496A">
      <w:pPr>
        <w:jc w:val="center"/>
        <w:rPr>
          <w:b/>
          <w:u w:val="single"/>
        </w:rPr>
      </w:pPr>
    </w:p>
    <w:p w:rsidR="0080496A" w:rsidRDefault="0080496A" w:rsidP="0080496A">
      <w:pPr>
        <w:pStyle w:val="Appendixtitle"/>
      </w:pPr>
      <w:bookmarkStart w:id="137" w:name="_Toc282092621"/>
      <w:bookmarkStart w:id="138" w:name="_Toc283296193"/>
      <w:r>
        <w:t>Appendix D: Petrographic Report</w:t>
      </w:r>
      <w:bookmarkEnd w:id="137"/>
      <w:bookmarkEnd w:id="138"/>
    </w:p>
    <w:p w:rsidR="0080496A" w:rsidRPr="0080496A" w:rsidRDefault="0080496A">
      <w:pPr>
        <w:spacing w:after="0"/>
        <w:ind w:firstLine="0"/>
        <w:jc w:val="left"/>
        <w:rPr>
          <w:b/>
          <w:i/>
        </w:rPr>
      </w:pPr>
      <w:r w:rsidRPr="0080496A">
        <w:rPr>
          <w:b/>
          <w:i/>
        </w:rPr>
        <w:br w:type="page"/>
      </w:r>
    </w:p>
    <w:p w:rsidR="002D3599" w:rsidRDefault="002D3599" w:rsidP="001D1BA7">
      <w:pPr>
        <w:jc w:val="center"/>
        <w:rPr>
          <w:b/>
          <w:u w:val="single"/>
        </w:rPr>
      </w:pPr>
    </w:p>
    <w:p w:rsidR="002D3599" w:rsidRDefault="002D3599" w:rsidP="001D1BA7">
      <w:pPr>
        <w:jc w:val="center"/>
        <w:rPr>
          <w:b/>
          <w:u w:val="single"/>
        </w:rPr>
      </w:pPr>
    </w:p>
    <w:p w:rsidR="0080496A" w:rsidRDefault="0080496A" w:rsidP="001D1BA7">
      <w:pPr>
        <w:jc w:val="center"/>
        <w:rPr>
          <w:b/>
          <w:u w:val="single"/>
        </w:rPr>
      </w:pPr>
    </w:p>
    <w:p w:rsidR="0080496A" w:rsidRDefault="0080496A" w:rsidP="001D1BA7">
      <w:pPr>
        <w:jc w:val="center"/>
        <w:rPr>
          <w:b/>
          <w:u w:val="single"/>
        </w:rPr>
      </w:pPr>
    </w:p>
    <w:p w:rsidR="0080496A" w:rsidRDefault="0080496A" w:rsidP="001D1BA7">
      <w:pPr>
        <w:jc w:val="center"/>
        <w:rPr>
          <w:b/>
          <w:u w:val="single"/>
        </w:rPr>
      </w:pPr>
    </w:p>
    <w:p w:rsidR="0080496A" w:rsidRDefault="0080496A" w:rsidP="001D1BA7">
      <w:pPr>
        <w:jc w:val="center"/>
        <w:rPr>
          <w:b/>
          <w:u w:val="single"/>
        </w:rPr>
      </w:pPr>
    </w:p>
    <w:p w:rsidR="0080496A" w:rsidRDefault="0080496A" w:rsidP="001D1BA7">
      <w:pPr>
        <w:jc w:val="center"/>
        <w:rPr>
          <w:b/>
          <w:u w:val="single"/>
        </w:rPr>
      </w:pPr>
    </w:p>
    <w:p w:rsidR="0080496A" w:rsidRDefault="0080496A" w:rsidP="001D1BA7">
      <w:pPr>
        <w:jc w:val="center"/>
        <w:rPr>
          <w:b/>
          <w:u w:val="single"/>
        </w:rPr>
      </w:pPr>
    </w:p>
    <w:p w:rsidR="0080496A" w:rsidRDefault="0080496A" w:rsidP="001D1BA7">
      <w:pPr>
        <w:jc w:val="center"/>
        <w:rPr>
          <w:b/>
          <w:u w:val="single"/>
        </w:rPr>
      </w:pPr>
    </w:p>
    <w:p w:rsidR="0080496A" w:rsidRDefault="0080496A" w:rsidP="001D1BA7">
      <w:pPr>
        <w:jc w:val="center"/>
        <w:rPr>
          <w:b/>
          <w:u w:val="single"/>
        </w:rPr>
      </w:pPr>
    </w:p>
    <w:p w:rsidR="0080496A" w:rsidRDefault="0080496A" w:rsidP="001D1BA7">
      <w:pPr>
        <w:jc w:val="center"/>
        <w:rPr>
          <w:b/>
          <w:u w:val="single"/>
        </w:rPr>
      </w:pPr>
    </w:p>
    <w:p w:rsidR="0080496A" w:rsidRDefault="0080496A" w:rsidP="001D1BA7">
      <w:pPr>
        <w:jc w:val="center"/>
        <w:rPr>
          <w:b/>
          <w:u w:val="single"/>
        </w:rPr>
      </w:pPr>
    </w:p>
    <w:p w:rsidR="0080496A" w:rsidRDefault="0080496A" w:rsidP="001D1BA7">
      <w:pPr>
        <w:jc w:val="center"/>
        <w:rPr>
          <w:b/>
          <w:u w:val="single"/>
        </w:rPr>
      </w:pPr>
    </w:p>
    <w:p w:rsidR="0080496A" w:rsidRDefault="0080496A" w:rsidP="001D1BA7">
      <w:pPr>
        <w:jc w:val="center"/>
        <w:rPr>
          <w:b/>
          <w:u w:val="single"/>
        </w:rPr>
      </w:pPr>
    </w:p>
    <w:p w:rsidR="0080496A" w:rsidRDefault="0080496A" w:rsidP="001D1BA7">
      <w:pPr>
        <w:jc w:val="center"/>
        <w:rPr>
          <w:b/>
          <w:u w:val="single"/>
        </w:rPr>
      </w:pPr>
    </w:p>
    <w:p w:rsidR="0080496A" w:rsidRDefault="0080496A" w:rsidP="001D1BA7">
      <w:pPr>
        <w:jc w:val="center"/>
        <w:rPr>
          <w:b/>
          <w:u w:val="single"/>
        </w:rPr>
      </w:pPr>
    </w:p>
    <w:p w:rsidR="0080496A" w:rsidRDefault="0080496A" w:rsidP="001D1BA7">
      <w:pPr>
        <w:jc w:val="center"/>
        <w:rPr>
          <w:b/>
          <w:u w:val="single"/>
        </w:rPr>
      </w:pPr>
    </w:p>
    <w:p w:rsidR="00B827BF" w:rsidRDefault="001D1BA7" w:rsidP="00373F93">
      <w:pPr>
        <w:pStyle w:val="Appendixtitle"/>
      </w:pPr>
      <w:bookmarkStart w:id="139" w:name="_Toc279066734"/>
      <w:bookmarkStart w:id="140" w:name="_Toc281900327"/>
      <w:bookmarkStart w:id="141" w:name="_Toc282075621"/>
      <w:bookmarkStart w:id="142" w:name="_Toc282092622"/>
      <w:bookmarkStart w:id="143" w:name="_Toc283296194"/>
      <w:r>
        <w:t xml:space="preserve">Appendix </w:t>
      </w:r>
      <w:r w:rsidR="0080496A">
        <w:t>E</w:t>
      </w:r>
      <w:r>
        <w:t>: Certificates of Analysis</w:t>
      </w:r>
      <w:bookmarkEnd w:id="139"/>
      <w:bookmarkEnd w:id="140"/>
      <w:bookmarkEnd w:id="141"/>
      <w:bookmarkEnd w:id="142"/>
      <w:bookmarkEnd w:id="143"/>
    </w:p>
    <w:p w:rsidR="00B827BF" w:rsidRPr="002D3599" w:rsidRDefault="001D1BA7" w:rsidP="002D3599">
      <w:pPr>
        <w:spacing w:after="0"/>
        <w:ind w:firstLine="0"/>
        <w:jc w:val="left"/>
        <w:rPr>
          <w:b/>
        </w:rPr>
        <w:sectPr w:rsidR="00B827BF" w:rsidRPr="002D3599" w:rsidSect="003710F6">
          <w:headerReference w:type="default" r:id="rId12"/>
          <w:pgSz w:w="12240" w:h="15840" w:code="1"/>
          <w:pgMar w:top="567" w:right="794" w:bottom="680" w:left="794" w:header="720" w:footer="720" w:gutter="0"/>
          <w:cols w:space="720"/>
          <w:docGrid w:linePitch="204"/>
        </w:sectPr>
      </w:pPr>
      <w:r w:rsidRPr="001D1BA7">
        <w:rPr>
          <w:b/>
        </w:rPr>
        <w:br w:type="page"/>
      </w:r>
    </w:p>
    <w:p w:rsidR="002D3599" w:rsidRDefault="002D3599" w:rsidP="00373F93">
      <w:pPr>
        <w:pStyle w:val="Appendixtitle"/>
      </w:pPr>
      <w:bookmarkStart w:id="144" w:name="_Toc60826487"/>
      <w:bookmarkStart w:id="145" w:name="_Toc62448314"/>
      <w:bookmarkStart w:id="146" w:name="_Toc63578909"/>
      <w:bookmarkStart w:id="147" w:name="_Toc63579075"/>
      <w:bookmarkStart w:id="148" w:name="_Toc63579107"/>
      <w:bookmarkStart w:id="149" w:name="_Toc63579166"/>
      <w:bookmarkStart w:id="150" w:name="_Toc63659066"/>
      <w:bookmarkStart w:id="151" w:name="_Toc63660472"/>
      <w:bookmarkStart w:id="152" w:name="_Toc63668970"/>
      <w:bookmarkStart w:id="153" w:name="_Toc63754760"/>
      <w:bookmarkStart w:id="154" w:name="_Toc63754793"/>
      <w:bookmarkStart w:id="155" w:name="_Toc63757931"/>
      <w:bookmarkStart w:id="156" w:name="_Toc63758303"/>
      <w:bookmarkStart w:id="157" w:name="_Toc63831047"/>
      <w:bookmarkStart w:id="158" w:name="_Toc63831449"/>
      <w:bookmarkStart w:id="159" w:name="_Toc95033243"/>
      <w:bookmarkStart w:id="160" w:name="_Toc95033322"/>
      <w:bookmarkStart w:id="161" w:name="_Toc95033365"/>
      <w:bookmarkStart w:id="162" w:name="_Toc95033378"/>
      <w:bookmarkStart w:id="163" w:name="_Toc96854159"/>
      <w:bookmarkStart w:id="164" w:name="_Toc97041045"/>
      <w:bookmarkStart w:id="165" w:name="_Toc126641920"/>
      <w:bookmarkStart w:id="166" w:name="_Toc126829194"/>
      <w:bookmarkStart w:id="167" w:name="_Toc127199918"/>
      <w:bookmarkStart w:id="168" w:name="_Toc127246689"/>
      <w:bookmarkStart w:id="169" w:name="_Toc127248583"/>
      <w:bookmarkStart w:id="170" w:name="_Toc127250125"/>
      <w:bookmarkStart w:id="171" w:name="_Toc128197564"/>
      <w:bookmarkStart w:id="172" w:name="_Toc130097748"/>
      <w:bookmarkStart w:id="173" w:name="_Toc132682654"/>
      <w:bookmarkStart w:id="174" w:name="_Toc132699554"/>
      <w:bookmarkStart w:id="175" w:name="_Toc133079481"/>
      <w:bookmarkStart w:id="176" w:name="_Toc133122854"/>
      <w:bookmarkStart w:id="177" w:name="_Toc133291339"/>
      <w:bookmarkStart w:id="178" w:name="_Toc162759112"/>
      <w:bookmarkStart w:id="179" w:name="_Toc162766410"/>
      <w:bookmarkStart w:id="180" w:name="_Toc183581897"/>
      <w:bookmarkStart w:id="181" w:name="_Toc183582004"/>
      <w:bookmarkStart w:id="182" w:name="_Toc184636417"/>
      <w:bookmarkStart w:id="183" w:name="_Toc184636492"/>
      <w:bookmarkStart w:id="184" w:name="_Toc184636500"/>
      <w:bookmarkStart w:id="185" w:name="_Toc184715792"/>
      <w:bookmarkStart w:id="186" w:name="_Toc184785708"/>
      <w:bookmarkStart w:id="187" w:name="_Toc275256341"/>
      <w:bookmarkStart w:id="188" w:name="_Toc276633139"/>
      <w:bookmarkStart w:id="189" w:name="_Toc279050824"/>
      <w:bookmarkStart w:id="190" w:name="_Toc279066736"/>
    </w:p>
    <w:p w:rsidR="002D3599" w:rsidRDefault="002D3599" w:rsidP="00373F93">
      <w:pPr>
        <w:pStyle w:val="Appendixtitle"/>
      </w:pPr>
    </w:p>
    <w:p w:rsidR="002D3599" w:rsidRDefault="002D3599" w:rsidP="00373F93">
      <w:pPr>
        <w:pStyle w:val="Appendixtitle"/>
      </w:pPr>
    </w:p>
    <w:p w:rsidR="002D3599" w:rsidRDefault="002D3599" w:rsidP="00373F93">
      <w:pPr>
        <w:pStyle w:val="Appendixtitle"/>
      </w:pPr>
    </w:p>
    <w:p w:rsidR="002D3599" w:rsidRDefault="002D3599" w:rsidP="00373F93">
      <w:pPr>
        <w:pStyle w:val="Appendixtitle"/>
      </w:pPr>
    </w:p>
    <w:p w:rsidR="002D3599" w:rsidRDefault="002D3599" w:rsidP="00373F93">
      <w:pPr>
        <w:pStyle w:val="Appendixtitle"/>
      </w:pPr>
    </w:p>
    <w:p w:rsidR="002D3599" w:rsidRDefault="002D3599" w:rsidP="00373F93">
      <w:pPr>
        <w:pStyle w:val="Appendixtitle"/>
      </w:pPr>
    </w:p>
    <w:p w:rsidR="002D3599" w:rsidRDefault="002D3599" w:rsidP="00373F93">
      <w:pPr>
        <w:pStyle w:val="Appendixtitle"/>
      </w:pPr>
    </w:p>
    <w:p w:rsidR="002D3599" w:rsidRDefault="002D3599" w:rsidP="00373F93">
      <w:pPr>
        <w:pStyle w:val="Appendixtitle"/>
      </w:pPr>
    </w:p>
    <w:p w:rsidR="002D3599" w:rsidRDefault="002D3599" w:rsidP="00373F93">
      <w:pPr>
        <w:pStyle w:val="Appendixtitle"/>
      </w:pPr>
    </w:p>
    <w:p w:rsidR="00B827BF" w:rsidRPr="00373F93" w:rsidRDefault="00B827BF" w:rsidP="00373F93">
      <w:pPr>
        <w:pStyle w:val="Appendixtitle"/>
      </w:pPr>
      <w:bookmarkStart w:id="191" w:name="_Toc281900328"/>
      <w:bookmarkStart w:id="192" w:name="_Toc282075622"/>
      <w:bookmarkStart w:id="193" w:name="_Toc282092623"/>
      <w:bookmarkStart w:id="194" w:name="_Toc283296195"/>
      <w:r w:rsidRPr="00373F93">
        <w:t xml:space="preserve">Appendix </w:t>
      </w:r>
      <w:bookmarkStart w:id="195" w:name="_Toc60826488"/>
      <w:bookmarkEnd w:id="144"/>
      <w:bookmarkEnd w:id="145"/>
      <w:r w:rsidR="0080496A">
        <w:t>F</w:t>
      </w:r>
      <w:r w:rsidRPr="00373F93">
        <w:t>: Compact Disc</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5"/>
      <w:bookmarkEnd w:id="193"/>
      <w:bookmarkEnd w:id="194"/>
    </w:p>
    <w:p w:rsidR="00B827BF" w:rsidRDefault="00B827BF"/>
    <w:p w:rsidR="00CE435B" w:rsidRDefault="00B827BF" w:rsidP="003710F6">
      <w:pPr>
        <w:pStyle w:val="Non-numberedHeading"/>
      </w:pPr>
      <w:r>
        <w:t>Report text, geochemical and drill databases, geophysical files, drafting and plot files, photographs</w:t>
      </w:r>
    </w:p>
    <w:p w:rsidR="00B92366" w:rsidRDefault="00CE435B">
      <w:pPr>
        <w:spacing w:after="0"/>
        <w:ind w:firstLine="0"/>
        <w:jc w:val="left"/>
        <w:rPr>
          <w:b/>
        </w:rPr>
      </w:pPr>
      <w:r>
        <w:br w:type="page"/>
      </w:r>
      <w:r w:rsidR="00B92366">
        <w:br w:type="page"/>
      </w:r>
    </w:p>
    <w:p w:rsidR="00B827BF" w:rsidRDefault="00B827BF" w:rsidP="003710F6">
      <w:pPr>
        <w:pStyle w:val="Non-numberedHeading"/>
      </w:pPr>
    </w:p>
    <w:p w:rsidR="00B827BF" w:rsidRDefault="00B827BF"/>
    <w:p w:rsidR="00B827BF" w:rsidRDefault="00B827BF"/>
    <w:p w:rsidR="00B827BF" w:rsidRDefault="00B827BF"/>
    <w:p w:rsidR="00B827BF" w:rsidRDefault="00B827BF"/>
    <w:p w:rsidR="00B827BF" w:rsidRDefault="00B827BF"/>
    <w:p w:rsidR="00B827BF" w:rsidRDefault="00B827BF"/>
    <w:p w:rsidR="00B92366" w:rsidRDefault="00B92366"/>
    <w:p w:rsidR="00B92366" w:rsidRDefault="00B92366"/>
    <w:p w:rsidR="00B827BF" w:rsidRDefault="00B827BF"/>
    <w:p w:rsidR="00B827BF" w:rsidRDefault="00B827BF"/>
    <w:p w:rsidR="00B827BF" w:rsidRDefault="00B827BF"/>
    <w:p w:rsidR="00B827BF" w:rsidRDefault="00B827BF"/>
    <w:p w:rsidR="00B827BF" w:rsidRDefault="00B827BF"/>
    <w:p w:rsidR="00B827BF" w:rsidRDefault="00BA421C">
      <w:pPr>
        <w:pStyle w:val="Appendixtitle"/>
      </w:pPr>
      <w:bookmarkStart w:id="196" w:name="_Toc60826490"/>
      <w:bookmarkStart w:id="197" w:name="_Toc62448315"/>
      <w:bookmarkStart w:id="198" w:name="_Toc63578910"/>
      <w:bookmarkStart w:id="199" w:name="_Toc63579076"/>
      <w:bookmarkStart w:id="200" w:name="_Toc63579108"/>
      <w:bookmarkStart w:id="201" w:name="_Toc63579167"/>
      <w:bookmarkStart w:id="202" w:name="_Toc63659067"/>
      <w:bookmarkStart w:id="203" w:name="_Toc63660473"/>
      <w:bookmarkStart w:id="204" w:name="_Toc63668971"/>
      <w:bookmarkStart w:id="205" w:name="_Toc63754761"/>
      <w:bookmarkStart w:id="206" w:name="_Toc63754794"/>
      <w:bookmarkStart w:id="207" w:name="_Toc63757932"/>
      <w:bookmarkStart w:id="208" w:name="_Toc63758304"/>
      <w:bookmarkStart w:id="209" w:name="_Toc63831048"/>
      <w:bookmarkStart w:id="210" w:name="_Toc63831450"/>
      <w:bookmarkStart w:id="211" w:name="_Toc95033244"/>
      <w:bookmarkStart w:id="212" w:name="_Toc95033323"/>
      <w:bookmarkStart w:id="213" w:name="_Toc95033366"/>
      <w:bookmarkStart w:id="214" w:name="_Toc95033379"/>
      <w:bookmarkStart w:id="215" w:name="_Toc96854160"/>
      <w:bookmarkStart w:id="216" w:name="_Toc97041046"/>
      <w:bookmarkStart w:id="217" w:name="_Toc126641921"/>
      <w:bookmarkStart w:id="218" w:name="_Toc126829195"/>
      <w:bookmarkStart w:id="219" w:name="_Toc127199919"/>
      <w:bookmarkStart w:id="220" w:name="_Toc127246690"/>
      <w:bookmarkStart w:id="221" w:name="_Toc127248584"/>
      <w:bookmarkStart w:id="222" w:name="_Toc127250126"/>
      <w:bookmarkStart w:id="223" w:name="_Toc128197565"/>
      <w:bookmarkStart w:id="224" w:name="_Toc130097749"/>
      <w:bookmarkStart w:id="225" w:name="_Toc132682655"/>
      <w:bookmarkStart w:id="226" w:name="_Toc132699555"/>
      <w:bookmarkStart w:id="227" w:name="_Toc133079482"/>
      <w:bookmarkStart w:id="228" w:name="_Toc133122855"/>
      <w:bookmarkStart w:id="229" w:name="_Toc133291340"/>
      <w:bookmarkStart w:id="230" w:name="_Toc162759113"/>
      <w:bookmarkStart w:id="231" w:name="_Toc162766411"/>
      <w:bookmarkStart w:id="232" w:name="_Toc183581898"/>
      <w:bookmarkStart w:id="233" w:name="_Toc183582005"/>
      <w:bookmarkStart w:id="234" w:name="_Toc184636418"/>
      <w:bookmarkStart w:id="235" w:name="_Toc184636493"/>
      <w:bookmarkStart w:id="236" w:name="_Toc184636501"/>
      <w:bookmarkStart w:id="237" w:name="_Toc184715793"/>
      <w:bookmarkStart w:id="238" w:name="_Toc184785709"/>
      <w:bookmarkStart w:id="239" w:name="_Toc275256342"/>
      <w:bookmarkStart w:id="240" w:name="_Toc276633140"/>
      <w:bookmarkStart w:id="241" w:name="_Toc279050825"/>
      <w:bookmarkStart w:id="242" w:name="_Toc279066737"/>
      <w:bookmarkStart w:id="243" w:name="_Toc281900329"/>
      <w:bookmarkStart w:id="244" w:name="_Toc282075623"/>
      <w:bookmarkStart w:id="245" w:name="_Toc282092624"/>
      <w:bookmarkStart w:id="246" w:name="_Toc283296196"/>
      <w:r>
        <w:t xml:space="preserve">Appendix </w:t>
      </w:r>
      <w:r w:rsidR="0080496A">
        <w:t>G</w:t>
      </w:r>
      <w:r w:rsidR="00B827BF">
        <w:t>: Geologist’s Certificate</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rsidR="001B3C65" w:rsidRDefault="00B827BF" w:rsidP="00E1310F">
      <w:pPr>
        <w:pStyle w:val="CertQualPoint"/>
      </w:pPr>
      <w:r>
        <w:br w:type="page"/>
      </w:r>
    </w:p>
    <w:p w:rsidR="00E1310F" w:rsidRPr="00E1310F" w:rsidRDefault="00E1310F" w:rsidP="00E1310F">
      <w:pPr>
        <w:pStyle w:val="CertQualPoint"/>
      </w:pPr>
      <w:bookmarkStart w:id="247" w:name="OLE_LINK1"/>
      <w:bookmarkStart w:id="248" w:name="OLE_LINK2"/>
    </w:p>
    <w:p w:rsidR="00A25284" w:rsidRDefault="00A25284" w:rsidP="001B3C65">
      <w:pPr>
        <w:pStyle w:val="TitlePgNormtext"/>
      </w:pPr>
      <w:r>
        <w:t>GEOLOGIST'S CERTIFICATE</w:t>
      </w:r>
    </w:p>
    <w:p w:rsidR="00A25284" w:rsidRDefault="00D11DF0" w:rsidP="007B5720">
      <w:pPr>
        <w:pStyle w:val="TitlePgNormtext"/>
      </w:pPr>
      <w:r>
        <w:t>David A. Swanton</w:t>
      </w:r>
    </w:p>
    <w:p w:rsidR="00D11DF0" w:rsidRDefault="00D11DF0" w:rsidP="007B5720">
      <w:pPr>
        <w:pStyle w:val="TitlePgNormtext"/>
      </w:pPr>
      <w:r>
        <w:t>402-1595 East 6</w:t>
      </w:r>
      <w:r w:rsidRPr="00D11DF0">
        <w:rPr>
          <w:vertAlign w:val="superscript"/>
        </w:rPr>
        <w:t>th</w:t>
      </w:r>
      <w:r>
        <w:t xml:space="preserve"> Avenue</w:t>
      </w:r>
    </w:p>
    <w:p w:rsidR="00D11DF0" w:rsidRDefault="00D11DF0" w:rsidP="00D11DF0">
      <w:pPr>
        <w:pStyle w:val="TitlePgNormtext"/>
      </w:pPr>
      <w:r>
        <w:t>Vancouver, British Columbia</w:t>
      </w:r>
    </w:p>
    <w:p w:rsidR="00D11DF0" w:rsidRDefault="0035489A" w:rsidP="00D11DF0">
      <w:pPr>
        <w:pStyle w:val="TitlePgNormtext"/>
      </w:pPr>
      <w:hyperlink r:id="rId13" w:history="1">
        <w:r w:rsidR="00D11DF0" w:rsidRPr="00AC0E20">
          <w:rPr>
            <w:rStyle w:val="Hyperlink"/>
          </w:rPr>
          <w:t>daves@equityexploration.com</w:t>
        </w:r>
      </w:hyperlink>
    </w:p>
    <w:p w:rsidR="00D11DF0" w:rsidRDefault="00D11DF0" w:rsidP="00D11DF0">
      <w:pPr>
        <w:pStyle w:val="TitlePgNormtext"/>
      </w:pPr>
    </w:p>
    <w:p w:rsidR="00E1310F" w:rsidRDefault="00E1310F" w:rsidP="007B5720">
      <w:pPr>
        <w:pStyle w:val="CertQualPoint"/>
      </w:pPr>
    </w:p>
    <w:p w:rsidR="00D11DF0" w:rsidRDefault="00D11DF0" w:rsidP="00D11DF0">
      <w:pPr>
        <w:pStyle w:val="CertQualPoint"/>
      </w:pPr>
      <w:r>
        <w:tab/>
        <w:t>I, David Swanton, do herby certify that:</w:t>
      </w:r>
    </w:p>
    <w:p w:rsidR="00D11DF0" w:rsidRDefault="00D11DF0" w:rsidP="00D11DF0">
      <w:pPr>
        <w:pStyle w:val="CertQualPoint"/>
        <w:numPr>
          <w:ilvl w:val="0"/>
          <w:numId w:val="10"/>
        </w:numPr>
      </w:pPr>
      <w:r>
        <w:t xml:space="preserve">I am a Project Geologist with Equity Exploration Consultants Ltd, with offices at Suite 200-900 West Hastings St., Vancouver, British Columbia.  </w:t>
      </w:r>
    </w:p>
    <w:p w:rsidR="00D11DF0" w:rsidRDefault="00D11DF0" w:rsidP="00D11DF0">
      <w:pPr>
        <w:pStyle w:val="CertQualPoint"/>
        <w:numPr>
          <w:ilvl w:val="0"/>
          <w:numId w:val="10"/>
        </w:numPr>
      </w:pPr>
      <w:r>
        <w:t>I am a graduate of the University of British Columbia (2004) with a Bachelor of Science degree and of Acadia University (2010) with a Master of Science degree in Geology.</w:t>
      </w:r>
    </w:p>
    <w:p w:rsidR="00D11DF0" w:rsidRDefault="00D11DF0" w:rsidP="00D11DF0">
      <w:pPr>
        <w:pStyle w:val="CertQualPoint"/>
        <w:numPr>
          <w:ilvl w:val="0"/>
          <w:numId w:val="10"/>
        </w:numPr>
      </w:pPr>
      <w:r>
        <w:t>I have been involved in the mineral exploration industry since 2006.</w:t>
      </w:r>
    </w:p>
    <w:p w:rsidR="00316893" w:rsidRDefault="00316893" w:rsidP="00D11DF0">
      <w:pPr>
        <w:pStyle w:val="CertQualPoint"/>
        <w:numPr>
          <w:ilvl w:val="0"/>
          <w:numId w:val="10"/>
        </w:numPr>
      </w:pPr>
      <w:r>
        <w:t>I have prepared this report based on data provided to me by Aldrin Resource Corporation.</w:t>
      </w:r>
    </w:p>
    <w:p w:rsidR="00072DF6" w:rsidRDefault="00072DF6" w:rsidP="00072DF6">
      <w:pPr>
        <w:pStyle w:val="CertQualPoint"/>
      </w:pPr>
    </w:p>
    <w:p w:rsidR="00D11DF0" w:rsidRDefault="00D11DF0" w:rsidP="00072DF6">
      <w:pPr>
        <w:pStyle w:val="CertQualPoint"/>
      </w:pPr>
    </w:p>
    <w:p w:rsidR="00D11DF0" w:rsidRDefault="00D11DF0" w:rsidP="00072DF6">
      <w:pPr>
        <w:pStyle w:val="CertQualPoint"/>
      </w:pPr>
      <w:proofErr w:type="gramStart"/>
      <w:r>
        <w:t>Dated at Vancouver, British Columbia, this___</w:t>
      </w:r>
      <w:r w:rsidR="000C40BB">
        <w:t>20</w:t>
      </w:r>
      <w:r>
        <w:t>__day of _</w:t>
      </w:r>
      <w:r w:rsidR="00682503">
        <w:t>__</w:t>
      </w:r>
      <w:r w:rsidR="000C40BB">
        <w:t>January</w:t>
      </w:r>
      <w:r w:rsidR="00682503">
        <w:t>______</w:t>
      </w:r>
      <w:r>
        <w:t>____, 201</w:t>
      </w:r>
      <w:r w:rsidR="00E001E9">
        <w:t>1</w:t>
      </w:r>
      <w:r>
        <w:t>.</w:t>
      </w:r>
      <w:proofErr w:type="gramEnd"/>
    </w:p>
    <w:p w:rsidR="00D11DF0" w:rsidRDefault="00D11DF0" w:rsidP="00072DF6">
      <w:pPr>
        <w:pStyle w:val="CertQualPoint"/>
      </w:pPr>
    </w:p>
    <w:p w:rsidR="00D11DF0" w:rsidRDefault="00D11DF0" w:rsidP="00072DF6">
      <w:pPr>
        <w:pStyle w:val="CertQualPoint"/>
      </w:pPr>
    </w:p>
    <w:p w:rsidR="009A61E1" w:rsidRDefault="00B92366" w:rsidP="00072DF6">
      <w:pPr>
        <w:pStyle w:val="CertQualPoint"/>
      </w:pPr>
      <w:r w:rsidRPr="00B92366">
        <w:rPr>
          <w:noProof/>
          <w:lang w:val="en-US"/>
        </w:rPr>
        <w:drawing>
          <wp:inline distT="0" distB="0" distL="0" distR="0">
            <wp:extent cx="2072217" cy="484548"/>
            <wp:effectExtent l="19050" t="0" r="4233" b="0"/>
            <wp:docPr id="2" name="Picture 1" descr="C:\Documents and Settings\daves\Desktop\signatu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daves\Desktop\signature.jpg"/>
                    <pic:cNvPicPr>
                      <a:picLocks noChangeAspect="1" noChangeArrowheads="1"/>
                    </pic:cNvPicPr>
                  </pic:nvPicPr>
                  <pic:blipFill>
                    <a:blip r:embed="rId10" cstate="print"/>
                    <a:srcRect/>
                    <a:stretch>
                      <a:fillRect/>
                    </a:stretch>
                  </pic:blipFill>
                  <pic:spPr bwMode="auto">
                    <a:xfrm>
                      <a:off x="0" y="0"/>
                      <a:ext cx="2073075" cy="484749"/>
                    </a:xfrm>
                    <a:prstGeom prst="rect">
                      <a:avLst/>
                    </a:prstGeom>
                    <a:noFill/>
                    <a:ln w="9525">
                      <a:noFill/>
                      <a:miter lim="800000"/>
                      <a:headEnd/>
                      <a:tailEnd/>
                    </a:ln>
                  </pic:spPr>
                </pic:pic>
              </a:graphicData>
            </a:graphic>
          </wp:inline>
        </w:drawing>
      </w:r>
    </w:p>
    <w:p w:rsidR="00072DF6" w:rsidRDefault="00072DF6" w:rsidP="00072DF6">
      <w:pPr>
        <w:pStyle w:val="CertQualPoint"/>
      </w:pPr>
      <w:r>
        <w:t>___________________________</w:t>
      </w:r>
    </w:p>
    <w:bookmarkEnd w:id="247"/>
    <w:bookmarkEnd w:id="248"/>
    <w:p w:rsidR="007D128F" w:rsidRDefault="00D11DF0" w:rsidP="00072DF6">
      <w:pPr>
        <w:pStyle w:val="CertQualPoint"/>
      </w:pPr>
      <w:r>
        <w:t>David Swanton, M.Sc.</w:t>
      </w:r>
    </w:p>
    <w:p w:rsidR="00A03B15" w:rsidRDefault="00A03B15">
      <w:pPr>
        <w:spacing w:after="0"/>
        <w:ind w:firstLine="0"/>
        <w:jc w:val="left"/>
      </w:pPr>
    </w:p>
    <w:sectPr w:rsidR="00A03B15" w:rsidSect="003710F6">
      <w:headerReference w:type="default" r:id="rId14"/>
      <w:pgSz w:w="12240" w:h="15840" w:code="1"/>
      <w:pgMar w:top="1009" w:right="794" w:bottom="1009" w:left="794" w:header="720" w:footer="720" w:gutter="0"/>
      <w:cols w:space="720"/>
      <w:docGrid w:linePitch="20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229B" w:rsidRDefault="00F0229B">
      <w:r>
        <w:separator/>
      </w:r>
    </w:p>
  </w:endnote>
  <w:endnote w:type="continuationSeparator" w:id="0">
    <w:p w:rsidR="00F0229B" w:rsidRDefault="00F0229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229B" w:rsidRPr="00767C1B" w:rsidRDefault="0035489A" w:rsidP="00512A89">
    <w:pPr>
      <w:pStyle w:val="Footer"/>
      <w:tabs>
        <w:tab w:val="clear" w:pos="4320"/>
        <w:tab w:val="clear" w:pos="8640"/>
        <w:tab w:val="left" w:pos="0"/>
        <w:tab w:val="left" w:pos="1425"/>
      </w:tabs>
      <w:ind w:left="2625" w:hanging="2625"/>
    </w:pPr>
    <w:r>
      <w:rPr>
        <w:noProof/>
        <w:lang w:val="en-US"/>
      </w:rPr>
      <w:pict>
        <v:group id="_x0000_s1133" style="position:absolute;left:0;text-align:left;margin-left:-7.5pt;margin-top:129.35pt;width:548.45pt;height:768.15pt;z-index:251658752" coordorigin="644,295" coordsize="10969,15363">
          <v:rect id="_x0000_s1134" style="position:absolute;left:644;top:295;width:10969;height:14994;mso-position-horizontal-relative:page;mso-position-vertical-relative:page" fill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35" type="#_x0000_t75" style="position:absolute;left:9712;top:14881;width:1710;height:777">
            <v:imagedata r:id="rId1" o:title="EquityLogoShort"/>
          </v:shape>
        </v:group>
      </w:pict>
    </w:r>
    <w:r>
      <w:rPr>
        <w:noProof/>
        <w:lang w:val="en-US"/>
      </w:rPr>
      <w:pict>
        <v:shapetype id="_x0000_t202" coordsize="21600,21600" o:spt="202" path="m,l,21600r21600,l21600,xe">
          <v:stroke joinstyle="miter"/>
          <v:path gradientshapeok="t" o:connecttype="rect"/>
        </v:shapetype>
        <v:shape id="_x0000_s1053" type="#_x0000_t202" style="position:absolute;left:0;text-align:left;margin-left:382.5pt;margin-top:6.7pt;width:33.75pt;height:15.3pt;z-index:251654656" o:regroupid="7" stroked="f">
          <v:textbox style="mso-next-textbox:#_x0000_s1053">
            <w:txbxContent>
              <w:p w:rsidR="00F0229B" w:rsidRPr="0073215A" w:rsidRDefault="00F0229B" w:rsidP="0073215A"/>
            </w:txbxContent>
          </v:textbox>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229B" w:rsidRDefault="00F0229B">
      <w:r>
        <w:separator/>
      </w:r>
    </w:p>
  </w:footnote>
  <w:footnote w:type="continuationSeparator" w:id="0">
    <w:p w:rsidR="00F0229B" w:rsidRDefault="00F0229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229B" w:rsidRDefault="0035489A">
    <w:pPr>
      <w:pStyle w:val="Header"/>
    </w:pPr>
    <w:r>
      <w:rPr>
        <w:noProof/>
        <w:lang w:val="en-US"/>
      </w:rPr>
      <w:pict>
        <v:rect id="_x0000_s1125" style="position:absolute;left:0;text-align:left;margin-left:32.2pt;margin-top:14.75pt;width:548.45pt;height:749.7pt;z-index:251656704;mso-position-horizontal-relative:page;mso-position-vertical-relative:page" o:regroupid="9" filled="f">
          <w10:wrap anchorx="page" anchory="page"/>
        </v:rect>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229B" w:rsidRDefault="0035489A">
    <w:pPr>
      <w:pStyle w:val="Header"/>
      <w:jc w:val="right"/>
    </w:pPr>
    <w:r>
      <w:rPr>
        <w:noProof/>
        <w:lang w:val="en-US"/>
      </w:rPr>
      <w:pict>
        <v:group id="_x0000_s1130" style="position:absolute;left:0;text-align:left;margin-left:-7.5pt;margin-top:-21.25pt;width:548.45pt;height:768.15pt;z-index:251657728" coordorigin="644,295" coordsize="10969,15363">
          <v:rect id="_x0000_s1131" style="position:absolute;left:644;top:295;width:10969;height:14994;mso-position-horizontal-relative:page;mso-position-vertical-relative:page" fill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32" type="#_x0000_t75" style="position:absolute;left:9712;top:14881;width:1710;height:777">
            <v:imagedata r:id="rId1" o:title="EquityLogoShort"/>
          </v:shape>
        </v:group>
      </w:pict>
    </w:r>
    <w:fldSimple w:instr=" PAGE ">
      <w:r w:rsidR="00367CE8">
        <w:rPr>
          <w:noProof/>
        </w:rPr>
        <w:t>1</w:t>
      </w:r>
    </w:fldSimple>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229B" w:rsidRDefault="0035489A">
    <w:pPr>
      <w:pStyle w:val="Header"/>
      <w:jc w:val="right"/>
    </w:pPr>
    <w:r>
      <w:rPr>
        <w:noProof/>
        <w:lang w:val="en-US"/>
      </w:rPr>
      <w:pict>
        <v:group id="_x0000_s1136" style="position:absolute;left:0;text-align:left;margin-left:-7.5pt;margin-top:-22.95pt;width:548.45pt;height:768.15pt;z-index:251659776" coordorigin="644,295" coordsize="10969,15363">
          <v:rect id="_x0000_s1137" style="position:absolute;left:644;top:295;width:10969;height:14994;mso-position-horizontal-relative:page;mso-position-vertical-relative:page" fill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38" type="#_x0000_t75" style="position:absolute;left:9712;top:14881;width:1710;height:777">
            <v:imagedata r:id="rId1" o:title="EquityLogoShort"/>
          </v:shape>
        </v:group>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229B" w:rsidRDefault="0035489A">
    <w:pPr>
      <w:pStyle w:val="Header"/>
      <w:jc w:val="right"/>
    </w:pPr>
    <w:r>
      <w:rPr>
        <w:noProof/>
        <w:lang w:val="en-US"/>
      </w:rPr>
      <w:pict>
        <v:group id="_x0000_s1121" style="position:absolute;left:0;text-align:left;margin-left:-7.5pt;margin-top:-21.25pt;width:548.45pt;height:768.15pt;z-index:251655680" coordorigin="644,295" coordsize="10969,15363">
          <v:rect id="_x0000_s1122" style="position:absolute;left:644;top:295;width:10969;height:14994;mso-position-horizontal-relative:page;mso-position-vertical-relative:page" fill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23" type="#_x0000_t75" style="position:absolute;left:9712;top:14881;width:1710;height:777">
            <v:imagedata r:id="rId1" o:title="EquityLogoShort"/>
          </v:shape>
        </v:group>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70C22"/>
    <w:multiLevelType w:val="hybridMultilevel"/>
    <w:tmpl w:val="2904EF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75B53A6"/>
    <w:multiLevelType w:val="hybridMultilevel"/>
    <w:tmpl w:val="ACC46A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3380B18"/>
    <w:multiLevelType w:val="multilevel"/>
    <w:tmpl w:val="2ACE8774"/>
    <w:styleLink w:val="StyleBulleted"/>
    <w:lvl w:ilvl="0">
      <w:start w:val="1"/>
      <w:numFmt w:val="bullet"/>
      <w:lvlText w:val=""/>
      <w:lvlJc w:val="left"/>
      <w:pPr>
        <w:tabs>
          <w:tab w:val="num" w:pos="360"/>
        </w:tabs>
        <w:ind w:left="360" w:hanging="360"/>
      </w:pPr>
      <w:rPr>
        <w:rFonts w:ascii="Symbol" w:hAnsi="Symbol"/>
        <w:sz w:val="22"/>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
    <w:nsid w:val="1EC40888"/>
    <w:multiLevelType w:val="hybridMultilevel"/>
    <w:tmpl w:val="009233C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295E26CA"/>
    <w:multiLevelType w:val="multilevel"/>
    <w:tmpl w:val="2ACE8774"/>
    <w:numStyleLink w:val="StyleBulleted"/>
  </w:abstractNum>
  <w:abstractNum w:abstractNumId="5">
    <w:nsid w:val="2E582213"/>
    <w:multiLevelType w:val="hybridMultilevel"/>
    <w:tmpl w:val="B84CB464"/>
    <w:lvl w:ilvl="0" w:tplc="D0A621BA">
      <w:start w:val="1"/>
      <w:numFmt w:val="upperRoman"/>
      <w:pStyle w:val="QAQCOutline"/>
      <w:lvlText w:val="%1"/>
      <w:lvlJc w:val="left"/>
      <w:pPr>
        <w:tabs>
          <w:tab w:val="num" w:pos="360"/>
        </w:tabs>
        <w:ind w:left="0" w:firstLine="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112317E"/>
    <w:multiLevelType w:val="multilevel"/>
    <w:tmpl w:val="00225FA4"/>
    <w:lvl w:ilvl="0">
      <w:start w:val="1"/>
      <w:numFmt w:val="decimal"/>
      <w:pStyle w:val="Heading1"/>
      <w:lvlText w:val="%1.0"/>
      <w:lvlJc w:val="left"/>
      <w:pPr>
        <w:tabs>
          <w:tab w:val="num" w:pos="504"/>
        </w:tabs>
        <w:ind w:left="504" w:hanging="504"/>
      </w:pPr>
      <w:rPr>
        <w:rFonts w:hint="default"/>
      </w:rPr>
    </w:lvl>
    <w:lvl w:ilvl="1">
      <w:start w:val="1"/>
      <w:numFmt w:val="decimal"/>
      <w:pStyle w:val="Heading2"/>
      <w:lvlText w:val="%1.%2"/>
      <w:lvlJc w:val="left"/>
      <w:pPr>
        <w:tabs>
          <w:tab w:val="num" w:pos="1647"/>
        </w:tabs>
        <w:ind w:left="1647" w:hanging="72"/>
      </w:pPr>
      <w:rPr>
        <w:rFonts w:hint="default"/>
      </w:rPr>
    </w:lvl>
    <w:lvl w:ilvl="2">
      <w:start w:val="1"/>
      <w:numFmt w:val="decimal"/>
      <w:pStyle w:val="Heading3"/>
      <w:lvlText w:val="%1.%2.%3"/>
      <w:lvlJc w:val="left"/>
      <w:pPr>
        <w:tabs>
          <w:tab w:val="num" w:pos="1920"/>
        </w:tabs>
        <w:ind w:left="19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nsid w:val="39315E0F"/>
    <w:multiLevelType w:val="hybridMultilevel"/>
    <w:tmpl w:val="761EF9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3F1D0DA4"/>
    <w:multiLevelType w:val="multilevel"/>
    <w:tmpl w:val="2ACE8774"/>
    <w:numStyleLink w:val="StyleBulleted"/>
  </w:abstractNum>
  <w:abstractNum w:abstractNumId="9">
    <w:nsid w:val="427C3FD8"/>
    <w:multiLevelType w:val="multilevel"/>
    <w:tmpl w:val="F2EA8330"/>
    <w:lvl w:ilvl="0">
      <w:start w:val="1"/>
      <w:numFmt w:val="decimal"/>
      <w:pStyle w:val="Bulletlis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429B7F17"/>
    <w:multiLevelType w:val="hybridMultilevel"/>
    <w:tmpl w:val="779AB5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5B27E3F"/>
    <w:multiLevelType w:val="hybridMultilevel"/>
    <w:tmpl w:val="24CAB3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74B4B0D"/>
    <w:multiLevelType w:val="hybridMultilevel"/>
    <w:tmpl w:val="83C6EA6C"/>
    <w:lvl w:ilvl="0" w:tplc="888273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4C8608B3"/>
    <w:multiLevelType w:val="hybridMultilevel"/>
    <w:tmpl w:val="D1CCFCA4"/>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54034AD1"/>
    <w:multiLevelType w:val="hybridMultilevel"/>
    <w:tmpl w:val="F582163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nsid w:val="66173EF8"/>
    <w:multiLevelType w:val="hybridMultilevel"/>
    <w:tmpl w:val="C4629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2"/>
  </w:num>
  <w:num w:numId="4">
    <w:abstractNumId w:val="4"/>
  </w:num>
  <w:num w:numId="5">
    <w:abstractNumId w:val="8"/>
  </w:num>
  <w:num w:numId="6">
    <w:abstractNumId w:val="11"/>
  </w:num>
  <w:num w:numId="7">
    <w:abstractNumId w:val="9"/>
  </w:num>
  <w:num w:numId="8">
    <w:abstractNumId w:val="10"/>
  </w:num>
  <w:num w:numId="9">
    <w:abstractNumId w:val="13"/>
  </w:num>
  <w:num w:numId="10">
    <w:abstractNumId w:val="15"/>
  </w:num>
  <w:num w:numId="11">
    <w:abstractNumId w:val="12"/>
  </w:num>
  <w:num w:numId="12">
    <w:abstractNumId w:val="7"/>
  </w:num>
  <w:num w:numId="13">
    <w:abstractNumId w:val="1"/>
  </w:num>
  <w:num w:numId="14">
    <w:abstractNumId w:val="0"/>
  </w:num>
  <w:num w:numId="15">
    <w:abstractNumId w:val="3"/>
  </w:num>
  <w:num w:numId="16">
    <w:abstractNumId w:val="14"/>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activeWritingStyle w:appName="MSWord" w:lang="en-US" w:vendorID="64" w:dllVersion="131078" w:nlCheck="1" w:checkStyle="1"/>
  <w:activeWritingStyle w:appName="MSWord" w:lang="en-CA" w:vendorID="64" w:dllVersion="131078" w:nlCheck="1" w:checkStyle="1"/>
  <w:activeWritingStyle w:appName="MSWord" w:lang="en-GB" w:vendorID="64" w:dllVersion="131078" w:nlCheck="1" w:checkStyle="1"/>
  <w:activeWritingStyle w:appName="MSWord" w:lang="fr-CA" w:vendorID="64" w:dllVersion="131078" w:nlCheck="1" w:checkStyle="1"/>
  <w:activeWritingStyle w:appName="MSWord" w:lang="en-CA" w:vendorID="64" w:dllVersion="131077" w:nlCheck="1" w:checkStyle="1"/>
  <w:activeWritingStyle w:appName="MSWord" w:lang="en-GB" w:vendorID="64" w:dllVersion="131077" w:nlCheck="1" w:checkStyle="1"/>
  <w:activeWritingStyle w:appName="MSWord" w:lang="en-US" w:vendorID="64" w:dllVersion="131077" w:nlCheck="1" w:checkStyle="1"/>
  <w:proofState w:spelling="clean" w:grammar="clean"/>
  <w:attachedTemplate r:id="rId1"/>
  <w:stylePaneFormatFilter w:val="3F01"/>
  <w:defaultTabStop w:val="720"/>
  <w:drawingGridHorizontalSpacing w:val="110"/>
  <w:drawingGridVerticalSpacing w:val="102"/>
  <w:displayHorizontalDrawingGridEvery w:val="0"/>
  <w:displayVerticalDrawingGridEvery w:val="2"/>
  <w:noPunctuationKerning/>
  <w:characterSpacingControl w:val="doNotCompress"/>
  <w:hdrShapeDefaults>
    <o:shapedefaults v:ext="edit" spidmax="2050" fill="f" fillcolor="white" stroke="f">
      <v:fill color="white" on="f"/>
      <v:stroke on="f"/>
      <o:colormenu v:ext="edit" fillcolor="none" strokecolor="none"/>
    </o:shapedefaults>
    <o:shapelayout v:ext="edit">
      <o:idmap v:ext="edit" data="1"/>
      <o:regrouptable v:ext="edit">
        <o:entry new="1" old="0"/>
        <o:entry new="2" old="0"/>
        <o:entry new="3" old="0"/>
        <o:entry new="4" old="0"/>
        <o:entry new="5" old="0"/>
        <o:entry new="6" old="0"/>
        <o:entry new="7" old="0"/>
        <o:entry new="8" old="0"/>
        <o:entry new="9" old="0"/>
      </o:regrouptable>
    </o:shapelayout>
  </w:hdrShapeDefaults>
  <w:footnotePr>
    <w:footnote w:id="-1"/>
    <w:footnote w:id="0"/>
  </w:footnotePr>
  <w:endnotePr>
    <w:endnote w:id="-1"/>
    <w:endnote w:id="0"/>
  </w:endnotePr>
  <w:compat>
    <w:spaceForUL/>
    <w:balanceSingleByteDoubleByteWidth/>
    <w:doNotLeaveBackslashAlone/>
    <w:ulTrailSpace/>
    <w:doNotExpandShiftReturn/>
  </w:compat>
  <w:docVars>
    <w:docVar w:name="EN.InstantFormat" w:val="&lt;ENInstantFormat&gt;&lt;Enabled&gt;0&lt;/Enabled&gt;&lt;ScanUnformatted&gt;1&lt;/ScanUnformatted&gt;&lt;ScanChanges&gt;1&lt;/ScanChanges&gt;&lt;/ENInstantFormat&gt;"/>
    <w:docVar w:name="EN.Layout" w:val="&lt;ENLayout&gt;&lt;Style&gt;Economic Geology&lt;/Style&gt;&lt;LeftDelim&gt;{&lt;/LeftDelim&gt;&lt;RightDelim&gt;}&lt;/RightDelim&gt;&lt;FontName&gt;Arial&lt;/FontName&gt;&lt;FontSize&gt;11&lt;/FontSize&gt;&lt;ReflistTitle&gt;&lt;/ReflistTitle&gt;&lt;StartingRefnum&gt;1&lt;/StartingRefnum&gt;&lt;FirstLineIndent&gt;0&lt;/FirstLineIndent&gt;&lt;HangingIndent&gt;720&lt;/HangingIndent&gt;&lt;LineSpacing&gt;0&lt;/LineSpacing&gt;&lt;SpaceAfter&gt;0&lt;/SpaceAfter&gt;&lt;/ENLayout&gt;"/>
    <w:docVar w:name="EN.Libraries" w:val="&lt;ENLibraries&gt;&lt;Libraries&gt;&lt;item&gt;Werneckes Refs-Converted.enl&lt;/item&gt;&lt;/Libraries&gt;&lt;/ENLibraries&gt;"/>
  </w:docVars>
  <w:rsids>
    <w:rsidRoot w:val="00252DDE"/>
    <w:rsid w:val="000002AB"/>
    <w:rsid w:val="00001310"/>
    <w:rsid w:val="000064C0"/>
    <w:rsid w:val="0000688C"/>
    <w:rsid w:val="00010880"/>
    <w:rsid w:val="0001174D"/>
    <w:rsid w:val="00011B65"/>
    <w:rsid w:val="00014E84"/>
    <w:rsid w:val="00015264"/>
    <w:rsid w:val="00016D47"/>
    <w:rsid w:val="00021C65"/>
    <w:rsid w:val="00021E27"/>
    <w:rsid w:val="00022478"/>
    <w:rsid w:val="00022F56"/>
    <w:rsid w:val="000235BB"/>
    <w:rsid w:val="00023EF2"/>
    <w:rsid w:val="0002677A"/>
    <w:rsid w:val="00033546"/>
    <w:rsid w:val="00037837"/>
    <w:rsid w:val="00037E17"/>
    <w:rsid w:val="000411C2"/>
    <w:rsid w:val="000436E7"/>
    <w:rsid w:val="00043E59"/>
    <w:rsid w:val="00045AFF"/>
    <w:rsid w:val="000468B0"/>
    <w:rsid w:val="00047CE9"/>
    <w:rsid w:val="00047E95"/>
    <w:rsid w:val="00052423"/>
    <w:rsid w:val="000564E6"/>
    <w:rsid w:val="000613FE"/>
    <w:rsid w:val="00061B94"/>
    <w:rsid w:val="00061CC9"/>
    <w:rsid w:val="000632BB"/>
    <w:rsid w:val="00063337"/>
    <w:rsid w:val="000654DF"/>
    <w:rsid w:val="00065CB8"/>
    <w:rsid w:val="00065D1F"/>
    <w:rsid w:val="00066295"/>
    <w:rsid w:val="00066C69"/>
    <w:rsid w:val="000673F9"/>
    <w:rsid w:val="00070EFE"/>
    <w:rsid w:val="000714EE"/>
    <w:rsid w:val="00071893"/>
    <w:rsid w:val="00071C38"/>
    <w:rsid w:val="00071E72"/>
    <w:rsid w:val="000727DC"/>
    <w:rsid w:val="00072DF6"/>
    <w:rsid w:val="00073548"/>
    <w:rsid w:val="00074A65"/>
    <w:rsid w:val="00076554"/>
    <w:rsid w:val="00077056"/>
    <w:rsid w:val="000803AA"/>
    <w:rsid w:val="00082345"/>
    <w:rsid w:val="0008296B"/>
    <w:rsid w:val="000848BE"/>
    <w:rsid w:val="00084A51"/>
    <w:rsid w:val="0008537B"/>
    <w:rsid w:val="00086871"/>
    <w:rsid w:val="0008756F"/>
    <w:rsid w:val="00087DAF"/>
    <w:rsid w:val="00091F5E"/>
    <w:rsid w:val="00092229"/>
    <w:rsid w:val="00097323"/>
    <w:rsid w:val="00097A08"/>
    <w:rsid w:val="000A2400"/>
    <w:rsid w:val="000A29C2"/>
    <w:rsid w:val="000A2C04"/>
    <w:rsid w:val="000A35A7"/>
    <w:rsid w:val="000A5E51"/>
    <w:rsid w:val="000A6606"/>
    <w:rsid w:val="000A69B2"/>
    <w:rsid w:val="000B0729"/>
    <w:rsid w:val="000B082A"/>
    <w:rsid w:val="000B3462"/>
    <w:rsid w:val="000B4947"/>
    <w:rsid w:val="000B538A"/>
    <w:rsid w:val="000B5FBA"/>
    <w:rsid w:val="000B69F2"/>
    <w:rsid w:val="000B6E48"/>
    <w:rsid w:val="000C0532"/>
    <w:rsid w:val="000C40BB"/>
    <w:rsid w:val="000C4982"/>
    <w:rsid w:val="000D1994"/>
    <w:rsid w:val="000D1FF0"/>
    <w:rsid w:val="000D338D"/>
    <w:rsid w:val="000D46BC"/>
    <w:rsid w:val="000D6DDF"/>
    <w:rsid w:val="000E166F"/>
    <w:rsid w:val="000E1921"/>
    <w:rsid w:val="000E38C3"/>
    <w:rsid w:val="000E50F5"/>
    <w:rsid w:val="000E6D70"/>
    <w:rsid w:val="000E7962"/>
    <w:rsid w:val="000F176F"/>
    <w:rsid w:val="000F391E"/>
    <w:rsid w:val="000F3F2B"/>
    <w:rsid w:val="000F4A07"/>
    <w:rsid w:val="000F60FD"/>
    <w:rsid w:val="000F74EE"/>
    <w:rsid w:val="00101BF5"/>
    <w:rsid w:val="0010287F"/>
    <w:rsid w:val="00103F0F"/>
    <w:rsid w:val="001043DA"/>
    <w:rsid w:val="00110FEB"/>
    <w:rsid w:val="001127A0"/>
    <w:rsid w:val="0011376A"/>
    <w:rsid w:val="00113DCF"/>
    <w:rsid w:val="00113E37"/>
    <w:rsid w:val="001145A4"/>
    <w:rsid w:val="00114C43"/>
    <w:rsid w:val="00116D35"/>
    <w:rsid w:val="0011783D"/>
    <w:rsid w:val="00117B15"/>
    <w:rsid w:val="00122ED0"/>
    <w:rsid w:val="00124326"/>
    <w:rsid w:val="00124923"/>
    <w:rsid w:val="00124F94"/>
    <w:rsid w:val="00125726"/>
    <w:rsid w:val="00127CDA"/>
    <w:rsid w:val="00130663"/>
    <w:rsid w:val="00132DC4"/>
    <w:rsid w:val="00133E3B"/>
    <w:rsid w:val="00137393"/>
    <w:rsid w:val="001415E1"/>
    <w:rsid w:val="00150FFF"/>
    <w:rsid w:val="00155149"/>
    <w:rsid w:val="001557FF"/>
    <w:rsid w:val="0016087F"/>
    <w:rsid w:val="001608C2"/>
    <w:rsid w:val="0016155C"/>
    <w:rsid w:val="00163D48"/>
    <w:rsid w:val="00163E53"/>
    <w:rsid w:val="00163FA2"/>
    <w:rsid w:val="00164513"/>
    <w:rsid w:val="00165EFE"/>
    <w:rsid w:val="00166C40"/>
    <w:rsid w:val="001724E0"/>
    <w:rsid w:val="001732B5"/>
    <w:rsid w:val="001761F6"/>
    <w:rsid w:val="0017769E"/>
    <w:rsid w:val="00180F8C"/>
    <w:rsid w:val="0018212F"/>
    <w:rsid w:val="00183245"/>
    <w:rsid w:val="00183656"/>
    <w:rsid w:val="0018382F"/>
    <w:rsid w:val="00185E38"/>
    <w:rsid w:val="001907EB"/>
    <w:rsid w:val="00191140"/>
    <w:rsid w:val="00194537"/>
    <w:rsid w:val="001955C1"/>
    <w:rsid w:val="00195ABE"/>
    <w:rsid w:val="00197609"/>
    <w:rsid w:val="001A0240"/>
    <w:rsid w:val="001A22DD"/>
    <w:rsid w:val="001A3162"/>
    <w:rsid w:val="001A3A23"/>
    <w:rsid w:val="001A3FA3"/>
    <w:rsid w:val="001A42B8"/>
    <w:rsid w:val="001A4B8A"/>
    <w:rsid w:val="001A5F15"/>
    <w:rsid w:val="001B237C"/>
    <w:rsid w:val="001B3C65"/>
    <w:rsid w:val="001B4982"/>
    <w:rsid w:val="001C3B6C"/>
    <w:rsid w:val="001C3EFA"/>
    <w:rsid w:val="001C5AD1"/>
    <w:rsid w:val="001C5F20"/>
    <w:rsid w:val="001C7FA5"/>
    <w:rsid w:val="001D0A7A"/>
    <w:rsid w:val="001D1680"/>
    <w:rsid w:val="001D16E2"/>
    <w:rsid w:val="001D1A70"/>
    <w:rsid w:val="001D1BA7"/>
    <w:rsid w:val="001D368C"/>
    <w:rsid w:val="001D5268"/>
    <w:rsid w:val="001D785D"/>
    <w:rsid w:val="001E0A07"/>
    <w:rsid w:val="001E2DDC"/>
    <w:rsid w:val="001E66E8"/>
    <w:rsid w:val="001F1EA3"/>
    <w:rsid w:val="001F3A3D"/>
    <w:rsid w:val="001F4075"/>
    <w:rsid w:val="001F4AE9"/>
    <w:rsid w:val="001F758E"/>
    <w:rsid w:val="001F7767"/>
    <w:rsid w:val="00200246"/>
    <w:rsid w:val="00201B75"/>
    <w:rsid w:val="00201FCB"/>
    <w:rsid w:val="00207E94"/>
    <w:rsid w:val="00212305"/>
    <w:rsid w:val="0021636D"/>
    <w:rsid w:val="00216AD0"/>
    <w:rsid w:val="00217105"/>
    <w:rsid w:val="002175C8"/>
    <w:rsid w:val="002175DA"/>
    <w:rsid w:val="00220600"/>
    <w:rsid w:val="00221CB5"/>
    <w:rsid w:val="00222924"/>
    <w:rsid w:val="00224DEF"/>
    <w:rsid w:val="00225DCC"/>
    <w:rsid w:val="002261DB"/>
    <w:rsid w:val="00226306"/>
    <w:rsid w:val="002271D0"/>
    <w:rsid w:val="002275E8"/>
    <w:rsid w:val="00232890"/>
    <w:rsid w:val="00232A4A"/>
    <w:rsid w:val="00232E98"/>
    <w:rsid w:val="002346D9"/>
    <w:rsid w:val="00235556"/>
    <w:rsid w:val="00246DEF"/>
    <w:rsid w:val="002472D4"/>
    <w:rsid w:val="00251868"/>
    <w:rsid w:val="002528A3"/>
    <w:rsid w:val="00252D55"/>
    <w:rsid w:val="00252DDE"/>
    <w:rsid w:val="00253055"/>
    <w:rsid w:val="00253CEF"/>
    <w:rsid w:val="0025781A"/>
    <w:rsid w:val="002614B0"/>
    <w:rsid w:val="00263217"/>
    <w:rsid w:val="0026474D"/>
    <w:rsid w:val="002650C1"/>
    <w:rsid w:val="00265247"/>
    <w:rsid w:val="0026616B"/>
    <w:rsid w:val="00267EEE"/>
    <w:rsid w:val="002701E2"/>
    <w:rsid w:val="0027178F"/>
    <w:rsid w:val="002733AC"/>
    <w:rsid w:val="002749B3"/>
    <w:rsid w:val="00274B9A"/>
    <w:rsid w:val="0028404B"/>
    <w:rsid w:val="00284B47"/>
    <w:rsid w:val="00284EFD"/>
    <w:rsid w:val="00284FD3"/>
    <w:rsid w:val="002867D7"/>
    <w:rsid w:val="00286DE9"/>
    <w:rsid w:val="00286E7F"/>
    <w:rsid w:val="00287CD9"/>
    <w:rsid w:val="00291FC0"/>
    <w:rsid w:val="002928B5"/>
    <w:rsid w:val="00292C2C"/>
    <w:rsid w:val="00293798"/>
    <w:rsid w:val="00294747"/>
    <w:rsid w:val="00295F86"/>
    <w:rsid w:val="002A159B"/>
    <w:rsid w:val="002A1E63"/>
    <w:rsid w:val="002A34C5"/>
    <w:rsid w:val="002A62BB"/>
    <w:rsid w:val="002A728F"/>
    <w:rsid w:val="002A7383"/>
    <w:rsid w:val="002B086A"/>
    <w:rsid w:val="002B1FBB"/>
    <w:rsid w:val="002B209F"/>
    <w:rsid w:val="002B29DE"/>
    <w:rsid w:val="002B65DB"/>
    <w:rsid w:val="002B665B"/>
    <w:rsid w:val="002B70C3"/>
    <w:rsid w:val="002C14ED"/>
    <w:rsid w:val="002C206B"/>
    <w:rsid w:val="002D3599"/>
    <w:rsid w:val="002D5191"/>
    <w:rsid w:val="002D6BD2"/>
    <w:rsid w:val="002E2AE2"/>
    <w:rsid w:val="002E4D63"/>
    <w:rsid w:val="002F0605"/>
    <w:rsid w:val="002F1931"/>
    <w:rsid w:val="002F1AF5"/>
    <w:rsid w:val="002F22CF"/>
    <w:rsid w:val="002F2EDA"/>
    <w:rsid w:val="002F36CF"/>
    <w:rsid w:val="002F3B53"/>
    <w:rsid w:val="002F4B1E"/>
    <w:rsid w:val="002F60C8"/>
    <w:rsid w:val="002F65C4"/>
    <w:rsid w:val="00301488"/>
    <w:rsid w:val="00303362"/>
    <w:rsid w:val="00303975"/>
    <w:rsid w:val="003045CD"/>
    <w:rsid w:val="00304C92"/>
    <w:rsid w:val="003058B1"/>
    <w:rsid w:val="0030785B"/>
    <w:rsid w:val="00307C25"/>
    <w:rsid w:val="003121ED"/>
    <w:rsid w:val="0031434D"/>
    <w:rsid w:val="003145A9"/>
    <w:rsid w:val="00314C85"/>
    <w:rsid w:val="00315C42"/>
    <w:rsid w:val="00316893"/>
    <w:rsid w:val="00321A9A"/>
    <w:rsid w:val="00324339"/>
    <w:rsid w:val="00324AD7"/>
    <w:rsid w:val="00325D54"/>
    <w:rsid w:val="003306EA"/>
    <w:rsid w:val="00331C0E"/>
    <w:rsid w:val="0033246D"/>
    <w:rsid w:val="00337C93"/>
    <w:rsid w:val="003402C4"/>
    <w:rsid w:val="0034143E"/>
    <w:rsid w:val="00341871"/>
    <w:rsid w:val="00342032"/>
    <w:rsid w:val="00343C8B"/>
    <w:rsid w:val="003469D7"/>
    <w:rsid w:val="00346A10"/>
    <w:rsid w:val="0035139E"/>
    <w:rsid w:val="00352548"/>
    <w:rsid w:val="00352C39"/>
    <w:rsid w:val="00353209"/>
    <w:rsid w:val="0035489A"/>
    <w:rsid w:val="00354CAC"/>
    <w:rsid w:val="0035547B"/>
    <w:rsid w:val="00360784"/>
    <w:rsid w:val="00362544"/>
    <w:rsid w:val="003630CC"/>
    <w:rsid w:val="003636D4"/>
    <w:rsid w:val="00364CE1"/>
    <w:rsid w:val="0036580D"/>
    <w:rsid w:val="00365FA4"/>
    <w:rsid w:val="00367CE8"/>
    <w:rsid w:val="003710F6"/>
    <w:rsid w:val="00371457"/>
    <w:rsid w:val="00371E44"/>
    <w:rsid w:val="00372BF7"/>
    <w:rsid w:val="00373100"/>
    <w:rsid w:val="00373A0A"/>
    <w:rsid w:val="00373F93"/>
    <w:rsid w:val="00374195"/>
    <w:rsid w:val="00375624"/>
    <w:rsid w:val="003762FA"/>
    <w:rsid w:val="003766B5"/>
    <w:rsid w:val="00376A6B"/>
    <w:rsid w:val="00376D7A"/>
    <w:rsid w:val="00382152"/>
    <w:rsid w:val="00382478"/>
    <w:rsid w:val="003824FE"/>
    <w:rsid w:val="00383343"/>
    <w:rsid w:val="0038498A"/>
    <w:rsid w:val="003876D7"/>
    <w:rsid w:val="00391A6E"/>
    <w:rsid w:val="00391CE9"/>
    <w:rsid w:val="00393A16"/>
    <w:rsid w:val="0039401C"/>
    <w:rsid w:val="00396337"/>
    <w:rsid w:val="00396B28"/>
    <w:rsid w:val="003A079E"/>
    <w:rsid w:val="003A0A05"/>
    <w:rsid w:val="003A1710"/>
    <w:rsid w:val="003A31AB"/>
    <w:rsid w:val="003A47F8"/>
    <w:rsid w:val="003B08DF"/>
    <w:rsid w:val="003B2FA7"/>
    <w:rsid w:val="003B62E7"/>
    <w:rsid w:val="003B630B"/>
    <w:rsid w:val="003B763E"/>
    <w:rsid w:val="003B788B"/>
    <w:rsid w:val="003C0568"/>
    <w:rsid w:val="003C2069"/>
    <w:rsid w:val="003C2099"/>
    <w:rsid w:val="003C35AE"/>
    <w:rsid w:val="003C5A68"/>
    <w:rsid w:val="003C5B22"/>
    <w:rsid w:val="003C6AD9"/>
    <w:rsid w:val="003D1D36"/>
    <w:rsid w:val="003D3045"/>
    <w:rsid w:val="003D7BE6"/>
    <w:rsid w:val="003D7E40"/>
    <w:rsid w:val="003E1D39"/>
    <w:rsid w:val="003E2A29"/>
    <w:rsid w:val="003E3BEF"/>
    <w:rsid w:val="003E3E50"/>
    <w:rsid w:val="003E7F7E"/>
    <w:rsid w:val="003F251B"/>
    <w:rsid w:val="003F37D4"/>
    <w:rsid w:val="003F418C"/>
    <w:rsid w:val="003F440E"/>
    <w:rsid w:val="003F58BA"/>
    <w:rsid w:val="003F6C25"/>
    <w:rsid w:val="004016DB"/>
    <w:rsid w:val="00402BF9"/>
    <w:rsid w:val="00402E11"/>
    <w:rsid w:val="00404B60"/>
    <w:rsid w:val="004052C2"/>
    <w:rsid w:val="00405463"/>
    <w:rsid w:val="00405A91"/>
    <w:rsid w:val="004144E7"/>
    <w:rsid w:val="004172EB"/>
    <w:rsid w:val="004205F8"/>
    <w:rsid w:val="00420A15"/>
    <w:rsid w:val="00421A9D"/>
    <w:rsid w:val="00422522"/>
    <w:rsid w:val="004252DD"/>
    <w:rsid w:val="00425A56"/>
    <w:rsid w:val="004312A5"/>
    <w:rsid w:val="00431875"/>
    <w:rsid w:val="00432ACC"/>
    <w:rsid w:val="004332CF"/>
    <w:rsid w:val="00434989"/>
    <w:rsid w:val="0043507E"/>
    <w:rsid w:val="00436D7B"/>
    <w:rsid w:val="00437BAC"/>
    <w:rsid w:val="004404C6"/>
    <w:rsid w:val="00441BD8"/>
    <w:rsid w:val="00442C2D"/>
    <w:rsid w:val="004448BB"/>
    <w:rsid w:val="00452073"/>
    <w:rsid w:val="00454404"/>
    <w:rsid w:val="004558C7"/>
    <w:rsid w:val="00455C0C"/>
    <w:rsid w:val="00455CAD"/>
    <w:rsid w:val="004560E9"/>
    <w:rsid w:val="00456BE1"/>
    <w:rsid w:val="004629A7"/>
    <w:rsid w:val="00465195"/>
    <w:rsid w:val="00465299"/>
    <w:rsid w:val="00466905"/>
    <w:rsid w:val="00467EA5"/>
    <w:rsid w:val="00472DCA"/>
    <w:rsid w:val="00472E47"/>
    <w:rsid w:val="00473233"/>
    <w:rsid w:val="00474FA5"/>
    <w:rsid w:val="004764D8"/>
    <w:rsid w:val="0048052E"/>
    <w:rsid w:val="00481419"/>
    <w:rsid w:val="004857B9"/>
    <w:rsid w:val="00491E25"/>
    <w:rsid w:val="0049674C"/>
    <w:rsid w:val="004973EF"/>
    <w:rsid w:val="004A011E"/>
    <w:rsid w:val="004A22AE"/>
    <w:rsid w:val="004A3B43"/>
    <w:rsid w:val="004A4374"/>
    <w:rsid w:val="004A48E0"/>
    <w:rsid w:val="004A4F50"/>
    <w:rsid w:val="004A6A53"/>
    <w:rsid w:val="004A70AC"/>
    <w:rsid w:val="004B00DA"/>
    <w:rsid w:val="004B0B3E"/>
    <w:rsid w:val="004B12AB"/>
    <w:rsid w:val="004B175E"/>
    <w:rsid w:val="004B1CBF"/>
    <w:rsid w:val="004B3B1C"/>
    <w:rsid w:val="004B705B"/>
    <w:rsid w:val="004B7254"/>
    <w:rsid w:val="004C0115"/>
    <w:rsid w:val="004C03C8"/>
    <w:rsid w:val="004C0F8A"/>
    <w:rsid w:val="004C2FFF"/>
    <w:rsid w:val="004C3143"/>
    <w:rsid w:val="004C4351"/>
    <w:rsid w:val="004C5FB0"/>
    <w:rsid w:val="004C733D"/>
    <w:rsid w:val="004D07F8"/>
    <w:rsid w:val="004D0D42"/>
    <w:rsid w:val="004D1F2D"/>
    <w:rsid w:val="004D2C68"/>
    <w:rsid w:val="004D48C1"/>
    <w:rsid w:val="004E155A"/>
    <w:rsid w:val="004E1B29"/>
    <w:rsid w:val="004E1BD1"/>
    <w:rsid w:val="004E2071"/>
    <w:rsid w:val="004E31EB"/>
    <w:rsid w:val="004E3AE3"/>
    <w:rsid w:val="004E7FEA"/>
    <w:rsid w:val="004F101E"/>
    <w:rsid w:val="004F3BBF"/>
    <w:rsid w:val="004F43FD"/>
    <w:rsid w:val="004F5FC0"/>
    <w:rsid w:val="004F61A9"/>
    <w:rsid w:val="004F6341"/>
    <w:rsid w:val="00500D4D"/>
    <w:rsid w:val="00501A11"/>
    <w:rsid w:val="00503897"/>
    <w:rsid w:val="00503DF4"/>
    <w:rsid w:val="00505F46"/>
    <w:rsid w:val="00505F7D"/>
    <w:rsid w:val="0050626E"/>
    <w:rsid w:val="00506353"/>
    <w:rsid w:val="00512A89"/>
    <w:rsid w:val="00513031"/>
    <w:rsid w:val="00514903"/>
    <w:rsid w:val="00515153"/>
    <w:rsid w:val="0051530E"/>
    <w:rsid w:val="00520714"/>
    <w:rsid w:val="005231B2"/>
    <w:rsid w:val="0052328E"/>
    <w:rsid w:val="005266D0"/>
    <w:rsid w:val="00527E07"/>
    <w:rsid w:val="005302D7"/>
    <w:rsid w:val="005329FF"/>
    <w:rsid w:val="00541E0C"/>
    <w:rsid w:val="00544DD8"/>
    <w:rsid w:val="0055055A"/>
    <w:rsid w:val="00550A81"/>
    <w:rsid w:val="0055184C"/>
    <w:rsid w:val="0055286F"/>
    <w:rsid w:val="0055523F"/>
    <w:rsid w:val="005555A5"/>
    <w:rsid w:val="0055793C"/>
    <w:rsid w:val="00561242"/>
    <w:rsid w:val="00561A82"/>
    <w:rsid w:val="0056242C"/>
    <w:rsid w:val="00563772"/>
    <w:rsid w:val="005642B4"/>
    <w:rsid w:val="005651E8"/>
    <w:rsid w:val="00565EB6"/>
    <w:rsid w:val="005664BA"/>
    <w:rsid w:val="00566D4D"/>
    <w:rsid w:val="00567C0A"/>
    <w:rsid w:val="00571DA2"/>
    <w:rsid w:val="00572607"/>
    <w:rsid w:val="0057319F"/>
    <w:rsid w:val="00574AFC"/>
    <w:rsid w:val="0058022B"/>
    <w:rsid w:val="00586110"/>
    <w:rsid w:val="005918FE"/>
    <w:rsid w:val="00593B50"/>
    <w:rsid w:val="00594195"/>
    <w:rsid w:val="00595FF8"/>
    <w:rsid w:val="00597308"/>
    <w:rsid w:val="005A1287"/>
    <w:rsid w:val="005A1510"/>
    <w:rsid w:val="005A2641"/>
    <w:rsid w:val="005A56FC"/>
    <w:rsid w:val="005A692D"/>
    <w:rsid w:val="005A6F80"/>
    <w:rsid w:val="005A7D8C"/>
    <w:rsid w:val="005B07E7"/>
    <w:rsid w:val="005B1068"/>
    <w:rsid w:val="005B11D2"/>
    <w:rsid w:val="005B1472"/>
    <w:rsid w:val="005B26C0"/>
    <w:rsid w:val="005B679F"/>
    <w:rsid w:val="005C16E2"/>
    <w:rsid w:val="005C3BBE"/>
    <w:rsid w:val="005C6B49"/>
    <w:rsid w:val="005C77C1"/>
    <w:rsid w:val="005C7932"/>
    <w:rsid w:val="005D1281"/>
    <w:rsid w:val="005D173A"/>
    <w:rsid w:val="005D31AC"/>
    <w:rsid w:val="005D38E9"/>
    <w:rsid w:val="005D407F"/>
    <w:rsid w:val="005E43E8"/>
    <w:rsid w:val="005E54E0"/>
    <w:rsid w:val="005E6B14"/>
    <w:rsid w:val="005F027F"/>
    <w:rsid w:val="005F1E18"/>
    <w:rsid w:val="005F1EC5"/>
    <w:rsid w:val="005F37F5"/>
    <w:rsid w:val="005F4EF5"/>
    <w:rsid w:val="005F5F98"/>
    <w:rsid w:val="005F78FD"/>
    <w:rsid w:val="005F7E42"/>
    <w:rsid w:val="006004C0"/>
    <w:rsid w:val="00600B99"/>
    <w:rsid w:val="00602A1D"/>
    <w:rsid w:val="00606D23"/>
    <w:rsid w:val="006076A5"/>
    <w:rsid w:val="006119D5"/>
    <w:rsid w:val="00612ED2"/>
    <w:rsid w:val="00614A6B"/>
    <w:rsid w:val="00614FF9"/>
    <w:rsid w:val="00615076"/>
    <w:rsid w:val="0061675C"/>
    <w:rsid w:val="00616F62"/>
    <w:rsid w:val="00621B5C"/>
    <w:rsid w:val="00622D59"/>
    <w:rsid w:val="0062312F"/>
    <w:rsid w:val="00623D73"/>
    <w:rsid w:val="00625898"/>
    <w:rsid w:val="00632D6B"/>
    <w:rsid w:val="00634396"/>
    <w:rsid w:val="0063554C"/>
    <w:rsid w:val="006361F1"/>
    <w:rsid w:val="00640DFA"/>
    <w:rsid w:val="00641D82"/>
    <w:rsid w:val="00643449"/>
    <w:rsid w:val="0064379E"/>
    <w:rsid w:val="00645B83"/>
    <w:rsid w:val="00646A37"/>
    <w:rsid w:val="006504C8"/>
    <w:rsid w:val="00651D41"/>
    <w:rsid w:val="006521EA"/>
    <w:rsid w:val="00653683"/>
    <w:rsid w:val="00656846"/>
    <w:rsid w:val="00657513"/>
    <w:rsid w:val="00660985"/>
    <w:rsid w:val="00662F4B"/>
    <w:rsid w:val="00663655"/>
    <w:rsid w:val="006638CF"/>
    <w:rsid w:val="0067051E"/>
    <w:rsid w:val="00671342"/>
    <w:rsid w:val="00671672"/>
    <w:rsid w:val="00671C1B"/>
    <w:rsid w:val="006727B4"/>
    <w:rsid w:val="00672B21"/>
    <w:rsid w:val="00672C10"/>
    <w:rsid w:val="00673011"/>
    <w:rsid w:val="006730E6"/>
    <w:rsid w:val="00673308"/>
    <w:rsid w:val="006778DA"/>
    <w:rsid w:val="00682503"/>
    <w:rsid w:val="006836BD"/>
    <w:rsid w:val="00683818"/>
    <w:rsid w:val="00683E56"/>
    <w:rsid w:val="00685E75"/>
    <w:rsid w:val="0069008D"/>
    <w:rsid w:val="00691ABE"/>
    <w:rsid w:val="00696166"/>
    <w:rsid w:val="006A5DC6"/>
    <w:rsid w:val="006B07D0"/>
    <w:rsid w:val="006B1AC2"/>
    <w:rsid w:val="006B410A"/>
    <w:rsid w:val="006B4342"/>
    <w:rsid w:val="006B529F"/>
    <w:rsid w:val="006B572B"/>
    <w:rsid w:val="006C1AC7"/>
    <w:rsid w:val="006C21CB"/>
    <w:rsid w:val="006C2795"/>
    <w:rsid w:val="006C30FE"/>
    <w:rsid w:val="006C3C66"/>
    <w:rsid w:val="006C6021"/>
    <w:rsid w:val="006C70FB"/>
    <w:rsid w:val="006C71B4"/>
    <w:rsid w:val="006C71FB"/>
    <w:rsid w:val="006D0585"/>
    <w:rsid w:val="006D0E22"/>
    <w:rsid w:val="006D38F7"/>
    <w:rsid w:val="006D4F5B"/>
    <w:rsid w:val="006D6F85"/>
    <w:rsid w:val="006E0F5B"/>
    <w:rsid w:val="006E4648"/>
    <w:rsid w:val="006E505D"/>
    <w:rsid w:val="006E6136"/>
    <w:rsid w:val="006E68C5"/>
    <w:rsid w:val="006F1DF1"/>
    <w:rsid w:val="006F5B53"/>
    <w:rsid w:val="006F5E3E"/>
    <w:rsid w:val="007002A0"/>
    <w:rsid w:val="00700411"/>
    <w:rsid w:val="00701465"/>
    <w:rsid w:val="007018C9"/>
    <w:rsid w:val="00703FAC"/>
    <w:rsid w:val="007045BF"/>
    <w:rsid w:val="00704A67"/>
    <w:rsid w:val="00705C9B"/>
    <w:rsid w:val="00706A35"/>
    <w:rsid w:val="007078D4"/>
    <w:rsid w:val="00710157"/>
    <w:rsid w:val="007101FD"/>
    <w:rsid w:val="00710D6D"/>
    <w:rsid w:val="00714F82"/>
    <w:rsid w:val="00715892"/>
    <w:rsid w:val="00716B43"/>
    <w:rsid w:val="00716FC7"/>
    <w:rsid w:val="00717990"/>
    <w:rsid w:val="00720CEC"/>
    <w:rsid w:val="00720EDE"/>
    <w:rsid w:val="0072314F"/>
    <w:rsid w:val="00723E1D"/>
    <w:rsid w:val="00725418"/>
    <w:rsid w:val="0072698A"/>
    <w:rsid w:val="00726F68"/>
    <w:rsid w:val="007271EF"/>
    <w:rsid w:val="00727338"/>
    <w:rsid w:val="0073215A"/>
    <w:rsid w:val="0073549E"/>
    <w:rsid w:val="00735F85"/>
    <w:rsid w:val="00736C02"/>
    <w:rsid w:val="00740E5E"/>
    <w:rsid w:val="00743005"/>
    <w:rsid w:val="00744D58"/>
    <w:rsid w:val="00744FFF"/>
    <w:rsid w:val="00750D53"/>
    <w:rsid w:val="00752AD9"/>
    <w:rsid w:val="007535FA"/>
    <w:rsid w:val="00753639"/>
    <w:rsid w:val="00754FCC"/>
    <w:rsid w:val="00757353"/>
    <w:rsid w:val="00760A65"/>
    <w:rsid w:val="00763858"/>
    <w:rsid w:val="00765A12"/>
    <w:rsid w:val="007672F2"/>
    <w:rsid w:val="00767C1B"/>
    <w:rsid w:val="00771068"/>
    <w:rsid w:val="00773B30"/>
    <w:rsid w:val="0077490B"/>
    <w:rsid w:val="007775DE"/>
    <w:rsid w:val="00785284"/>
    <w:rsid w:val="007857DD"/>
    <w:rsid w:val="00786284"/>
    <w:rsid w:val="00786FB1"/>
    <w:rsid w:val="00787687"/>
    <w:rsid w:val="00791982"/>
    <w:rsid w:val="00792B06"/>
    <w:rsid w:val="007952DB"/>
    <w:rsid w:val="007A0724"/>
    <w:rsid w:val="007A074B"/>
    <w:rsid w:val="007A0842"/>
    <w:rsid w:val="007A103B"/>
    <w:rsid w:val="007A151A"/>
    <w:rsid w:val="007A4AF8"/>
    <w:rsid w:val="007A58C6"/>
    <w:rsid w:val="007A6676"/>
    <w:rsid w:val="007A697C"/>
    <w:rsid w:val="007A6BCA"/>
    <w:rsid w:val="007A7DDD"/>
    <w:rsid w:val="007B0793"/>
    <w:rsid w:val="007B470D"/>
    <w:rsid w:val="007B49DF"/>
    <w:rsid w:val="007B5720"/>
    <w:rsid w:val="007B59C3"/>
    <w:rsid w:val="007B795D"/>
    <w:rsid w:val="007C02E9"/>
    <w:rsid w:val="007C04A8"/>
    <w:rsid w:val="007C0C61"/>
    <w:rsid w:val="007C215D"/>
    <w:rsid w:val="007C229F"/>
    <w:rsid w:val="007C5541"/>
    <w:rsid w:val="007C5A81"/>
    <w:rsid w:val="007C5D13"/>
    <w:rsid w:val="007C6E0B"/>
    <w:rsid w:val="007C7B4D"/>
    <w:rsid w:val="007D0327"/>
    <w:rsid w:val="007D128F"/>
    <w:rsid w:val="007D3CDC"/>
    <w:rsid w:val="007E309A"/>
    <w:rsid w:val="007E3101"/>
    <w:rsid w:val="007E6B3F"/>
    <w:rsid w:val="007E754C"/>
    <w:rsid w:val="007F0CE9"/>
    <w:rsid w:val="007F3A47"/>
    <w:rsid w:val="007F5279"/>
    <w:rsid w:val="00801E4F"/>
    <w:rsid w:val="0080233A"/>
    <w:rsid w:val="00802C18"/>
    <w:rsid w:val="00803581"/>
    <w:rsid w:val="00804345"/>
    <w:rsid w:val="0080496A"/>
    <w:rsid w:val="008051C2"/>
    <w:rsid w:val="00812589"/>
    <w:rsid w:val="008126E6"/>
    <w:rsid w:val="00812A5F"/>
    <w:rsid w:val="008157CF"/>
    <w:rsid w:val="008179F9"/>
    <w:rsid w:val="00821915"/>
    <w:rsid w:val="00823E74"/>
    <w:rsid w:val="00825D18"/>
    <w:rsid w:val="00825E24"/>
    <w:rsid w:val="0082695F"/>
    <w:rsid w:val="008271FE"/>
    <w:rsid w:val="0083020D"/>
    <w:rsid w:val="008331F2"/>
    <w:rsid w:val="0083371B"/>
    <w:rsid w:val="00840680"/>
    <w:rsid w:val="00844665"/>
    <w:rsid w:val="00851315"/>
    <w:rsid w:val="008514A4"/>
    <w:rsid w:val="00851AB3"/>
    <w:rsid w:val="00851BD3"/>
    <w:rsid w:val="008521EF"/>
    <w:rsid w:val="00854668"/>
    <w:rsid w:val="008546D8"/>
    <w:rsid w:val="0085774E"/>
    <w:rsid w:val="00860003"/>
    <w:rsid w:val="00863E4B"/>
    <w:rsid w:val="00865371"/>
    <w:rsid w:val="00865F17"/>
    <w:rsid w:val="00866881"/>
    <w:rsid w:val="00867E14"/>
    <w:rsid w:val="008714FE"/>
    <w:rsid w:val="00872F98"/>
    <w:rsid w:val="0087697A"/>
    <w:rsid w:val="008777E3"/>
    <w:rsid w:val="00877B08"/>
    <w:rsid w:val="0088080B"/>
    <w:rsid w:val="00884204"/>
    <w:rsid w:val="0088779E"/>
    <w:rsid w:val="00892EF1"/>
    <w:rsid w:val="0089367A"/>
    <w:rsid w:val="008948AD"/>
    <w:rsid w:val="00894F0C"/>
    <w:rsid w:val="00896B7C"/>
    <w:rsid w:val="008972FD"/>
    <w:rsid w:val="008A0F70"/>
    <w:rsid w:val="008A1EAC"/>
    <w:rsid w:val="008A23FC"/>
    <w:rsid w:val="008A26F9"/>
    <w:rsid w:val="008A29C7"/>
    <w:rsid w:val="008A5648"/>
    <w:rsid w:val="008A59E0"/>
    <w:rsid w:val="008A6299"/>
    <w:rsid w:val="008B2A82"/>
    <w:rsid w:val="008B4400"/>
    <w:rsid w:val="008B4B0B"/>
    <w:rsid w:val="008B63D4"/>
    <w:rsid w:val="008B7D51"/>
    <w:rsid w:val="008C0C01"/>
    <w:rsid w:val="008C1F0E"/>
    <w:rsid w:val="008C28D6"/>
    <w:rsid w:val="008C43E8"/>
    <w:rsid w:val="008C44E9"/>
    <w:rsid w:val="008C4D37"/>
    <w:rsid w:val="008C5124"/>
    <w:rsid w:val="008C63DA"/>
    <w:rsid w:val="008C6868"/>
    <w:rsid w:val="008C68C0"/>
    <w:rsid w:val="008D151D"/>
    <w:rsid w:val="008D271D"/>
    <w:rsid w:val="008D2BD1"/>
    <w:rsid w:val="008E00C1"/>
    <w:rsid w:val="008E20F4"/>
    <w:rsid w:val="008E2107"/>
    <w:rsid w:val="008E2157"/>
    <w:rsid w:val="008E24B1"/>
    <w:rsid w:val="008E333B"/>
    <w:rsid w:val="008E4280"/>
    <w:rsid w:val="008E5E32"/>
    <w:rsid w:val="008F1397"/>
    <w:rsid w:val="008F1A32"/>
    <w:rsid w:val="00902F5B"/>
    <w:rsid w:val="00904677"/>
    <w:rsid w:val="00906FD0"/>
    <w:rsid w:val="00914236"/>
    <w:rsid w:val="00914CC9"/>
    <w:rsid w:val="009236F0"/>
    <w:rsid w:val="009249C2"/>
    <w:rsid w:val="00924E59"/>
    <w:rsid w:val="00926BA0"/>
    <w:rsid w:val="00930088"/>
    <w:rsid w:val="0093127F"/>
    <w:rsid w:val="00931DEA"/>
    <w:rsid w:val="00931FFC"/>
    <w:rsid w:val="0093476D"/>
    <w:rsid w:val="00935EAC"/>
    <w:rsid w:val="00936045"/>
    <w:rsid w:val="00944B25"/>
    <w:rsid w:val="00945BC4"/>
    <w:rsid w:val="00945C39"/>
    <w:rsid w:val="00951713"/>
    <w:rsid w:val="0095345F"/>
    <w:rsid w:val="00953502"/>
    <w:rsid w:val="00954D76"/>
    <w:rsid w:val="009558F3"/>
    <w:rsid w:val="00957CA8"/>
    <w:rsid w:val="00957D56"/>
    <w:rsid w:val="00961ACC"/>
    <w:rsid w:val="0096433C"/>
    <w:rsid w:val="00966782"/>
    <w:rsid w:val="00966BE9"/>
    <w:rsid w:val="009718B1"/>
    <w:rsid w:val="00971BA1"/>
    <w:rsid w:val="00971C42"/>
    <w:rsid w:val="00972171"/>
    <w:rsid w:val="00972A03"/>
    <w:rsid w:val="00974050"/>
    <w:rsid w:val="00977A7E"/>
    <w:rsid w:val="0098208C"/>
    <w:rsid w:val="0098242E"/>
    <w:rsid w:val="00982447"/>
    <w:rsid w:val="00985476"/>
    <w:rsid w:val="00993541"/>
    <w:rsid w:val="00993FB1"/>
    <w:rsid w:val="009955F0"/>
    <w:rsid w:val="009A111F"/>
    <w:rsid w:val="009A27EE"/>
    <w:rsid w:val="009A3A41"/>
    <w:rsid w:val="009A3A9E"/>
    <w:rsid w:val="009A605F"/>
    <w:rsid w:val="009A61E1"/>
    <w:rsid w:val="009A6327"/>
    <w:rsid w:val="009A6DBF"/>
    <w:rsid w:val="009A743E"/>
    <w:rsid w:val="009B5959"/>
    <w:rsid w:val="009B5B03"/>
    <w:rsid w:val="009B5E3D"/>
    <w:rsid w:val="009C19FE"/>
    <w:rsid w:val="009C2E00"/>
    <w:rsid w:val="009C3CE8"/>
    <w:rsid w:val="009C4BA3"/>
    <w:rsid w:val="009C5E15"/>
    <w:rsid w:val="009C726E"/>
    <w:rsid w:val="009C7BAC"/>
    <w:rsid w:val="009D1C21"/>
    <w:rsid w:val="009D3730"/>
    <w:rsid w:val="009D6914"/>
    <w:rsid w:val="009D7C5F"/>
    <w:rsid w:val="009E0877"/>
    <w:rsid w:val="009E34E6"/>
    <w:rsid w:val="009E3794"/>
    <w:rsid w:val="009E3FC4"/>
    <w:rsid w:val="009E44BC"/>
    <w:rsid w:val="009E5074"/>
    <w:rsid w:val="009E7BF1"/>
    <w:rsid w:val="009E7C17"/>
    <w:rsid w:val="009F08F8"/>
    <w:rsid w:val="009F2642"/>
    <w:rsid w:val="009F2FEA"/>
    <w:rsid w:val="009F344E"/>
    <w:rsid w:val="009F34EE"/>
    <w:rsid w:val="009F4B6F"/>
    <w:rsid w:val="00A00272"/>
    <w:rsid w:val="00A03020"/>
    <w:rsid w:val="00A03B15"/>
    <w:rsid w:val="00A065DA"/>
    <w:rsid w:val="00A22BDE"/>
    <w:rsid w:val="00A25284"/>
    <w:rsid w:val="00A25EC8"/>
    <w:rsid w:val="00A26A8E"/>
    <w:rsid w:val="00A300B2"/>
    <w:rsid w:val="00A33EF0"/>
    <w:rsid w:val="00A35CB2"/>
    <w:rsid w:val="00A37188"/>
    <w:rsid w:val="00A3751E"/>
    <w:rsid w:val="00A40664"/>
    <w:rsid w:val="00A41E39"/>
    <w:rsid w:val="00A42D6C"/>
    <w:rsid w:val="00A4304D"/>
    <w:rsid w:val="00A44187"/>
    <w:rsid w:val="00A441D7"/>
    <w:rsid w:val="00A444C0"/>
    <w:rsid w:val="00A44BF3"/>
    <w:rsid w:val="00A53D51"/>
    <w:rsid w:val="00A54F8B"/>
    <w:rsid w:val="00A56FB5"/>
    <w:rsid w:val="00A609DA"/>
    <w:rsid w:val="00A629FD"/>
    <w:rsid w:val="00A64F56"/>
    <w:rsid w:val="00A6586C"/>
    <w:rsid w:val="00A71C83"/>
    <w:rsid w:val="00A72C7F"/>
    <w:rsid w:val="00A77000"/>
    <w:rsid w:val="00A77A1F"/>
    <w:rsid w:val="00A82F25"/>
    <w:rsid w:val="00A8330E"/>
    <w:rsid w:val="00A8620E"/>
    <w:rsid w:val="00A9042E"/>
    <w:rsid w:val="00A91A6E"/>
    <w:rsid w:val="00A92455"/>
    <w:rsid w:val="00AA1239"/>
    <w:rsid w:val="00AA13CF"/>
    <w:rsid w:val="00AA22C1"/>
    <w:rsid w:val="00AA3D79"/>
    <w:rsid w:val="00AA5D47"/>
    <w:rsid w:val="00AA6C82"/>
    <w:rsid w:val="00AA7580"/>
    <w:rsid w:val="00AB046B"/>
    <w:rsid w:val="00AB2CB4"/>
    <w:rsid w:val="00AB3E08"/>
    <w:rsid w:val="00AB7007"/>
    <w:rsid w:val="00AC517C"/>
    <w:rsid w:val="00AD0B70"/>
    <w:rsid w:val="00AD28BB"/>
    <w:rsid w:val="00AD2C91"/>
    <w:rsid w:val="00AD47BE"/>
    <w:rsid w:val="00AD50DC"/>
    <w:rsid w:val="00AD5B4C"/>
    <w:rsid w:val="00AD71F9"/>
    <w:rsid w:val="00AE084B"/>
    <w:rsid w:val="00AE4F1E"/>
    <w:rsid w:val="00AE54BA"/>
    <w:rsid w:val="00AE66C4"/>
    <w:rsid w:val="00AE6843"/>
    <w:rsid w:val="00AE7A4D"/>
    <w:rsid w:val="00AF0440"/>
    <w:rsid w:val="00AF1554"/>
    <w:rsid w:val="00AF1C37"/>
    <w:rsid w:val="00AF307A"/>
    <w:rsid w:val="00AF57A8"/>
    <w:rsid w:val="00AF78C7"/>
    <w:rsid w:val="00B0029E"/>
    <w:rsid w:val="00B00B1E"/>
    <w:rsid w:val="00B035A0"/>
    <w:rsid w:val="00B03C8C"/>
    <w:rsid w:val="00B03D26"/>
    <w:rsid w:val="00B0595C"/>
    <w:rsid w:val="00B07C79"/>
    <w:rsid w:val="00B10E14"/>
    <w:rsid w:val="00B14352"/>
    <w:rsid w:val="00B14361"/>
    <w:rsid w:val="00B159C0"/>
    <w:rsid w:val="00B1628D"/>
    <w:rsid w:val="00B177E8"/>
    <w:rsid w:val="00B21A1B"/>
    <w:rsid w:val="00B21F82"/>
    <w:rsid w:val="00B237DF"/>
    <w:rsid w:val="00B23B4C"/>
    <w:rsid w:val="00B27EE5"/>
    <w:rsid w:val="00B3160E"/>
    <w:rsid w:val="00B32AD0"/>
    <w:rsid w:val="00B34E30"/>
    <w:rsid w:val="00B404A4"/>
    <w:rsid w:val="00B40501"/>
    <w:rsid w:val="00B45B5C"/>
    <w:rsid w:val="00B463A0"/>
    <w:rsid w:val="00B478E4"/>
    <w:rsid w:val="00B50806"/>
    <w:rsid w:val="00B50955"/>
    <w:rsid w:val="00B5363A"/>
    <w:rsid w:val="00B538A1"/>
    <w:rsid w:val="00B5417B"/>
    <w:rsid w:val="00B55DD6"/>
    <w:rsid w:val="00B5603C"/>
    <w:rsid w:val="00B562A0"/>
    <w:rsid w:val="00B57AAF"/>
    <w:rsid w:val="00B6187C"/>
    <w:rsid w:val="00B62196"/>
    <w:rsid w:val="00B62B22"/>
    <w:rsid w:val="00B637AA"/>
    <w:rsid w:val="00B64E29"/>
    <w:rsid w:val="00B64EE4"/>
    <w:rsid w:val="00B66AAB"/>
    <w:rsid w:val="00B70371"/>
    <w:rsid w:val="00B7187F"/>
    <w:rsid w:val="00B74506"/>
    <w:rsid w:val="00B759C6"/>
    <w:rsid w:val="00B80BA8"/>
    <w:rsid w:val="00B827BF"/>
    <w:rsid w:val="00B85535"/>
    <w:rsid w:val="00B85ADF"/>
    <w:rsid w:val="00B85B86"/>
    <w:rsid w:val="00B864F4"/>
    <w:rsid w:val="00B865D1"/>
    <w:rsid w:val="00B87E09"/>
    <w:rsid w:val="00B87E9D"/>
    <w:rsid w:val="00B91DB7"/>
    <w:rsid w:val="00B92366"/>
    <w:rsid w:val="00B92AE2"/>
    <w:rsid w:val="00B9413D"/>
    <w:rsid w:val="00B97FF5"/>
    <w:rsid w:val="00BA2D02"/>
    <w:rsid w:val="00BA316A"/>
    <w:rsid w:val="00BA421C"/>
    <w:rsid w:val="00BA5699"/>
    <w:rsid w:val="00BA6865"/>
    <w:rsid w:val="00BB113A"/>
    <w:rsid w:val="00BB14F1"/>
    <w:rsid w:val="00BB4A5E"/>
    <w:rsid w:val="00BB525C"/>
    <w:rsid w:val="00BB5E8E"/>
    <w:rsid w:val="00BB62A0"/>
    <w:rsid w:val="00BB7720"/>
    <w:rsid w:val="00BC1C32"/>
    <w:rsid w:val="00BC24B4"/>
    <w:rsid w:val="00BC3E1E"/>
    <w:rsid w:val="00BC628C"/>
    <w:rsid w:val="00BC7D5F"/>
    <w:rsid w:val="00BD03CA"/>
    <w:rsid w:val="00BD0747"/>
    <w:rsid w:val="00BD77B6"/>
    <w:rsid w:val="00BE205D"/>
    <w:rsid w:val="00BE60B7"/>
    <w:rsid w:val="00BE6CAC"/>
    <w:rsid w:val="00BF21DC"/>
    <w:rsid w:val="00BF29ED"/>
    <w:rsid w:val="00BF5DF5"/>
    <w:rsid w:val="00C016FD"/>
    <w:rsid w:val="00C02144"/>
    <w:rsid w:val="00C02B01"/>
    <w:rsid w:val="00C04C60"/>
    <w:rsid w:val="00C05A0E"/>
    <w:rsid w:val="00C0794A"/>
    <w:rsid w:val="00C12186"/>
    <w:rsid w:val="00C13F71"/>
    <w:rsid w:val="00C16F45"/>
    <w:rsid w:val="00C20FD1"/>
    <w:rsid w:val="00C22B2B"/>
    <w:rsid w:val="00C23A9A"/>
    <w:rsid w:val="00C25C4F"/>
    <w:rsid w:val="00C27AA0"/>
    <w:rsid w:val="00C313B6"/>
    <w:rsid w:val="00C315AF"/>
    <w:rsid w:val="00C32ACE"/>
    <w:rsid w:val="00C45453"/>
    <w:rsid w:val="00C472D3"/>
    <w:rsid w:val="00C4798A"/>
    <w:rsid w:val="00C479E0"/>
    <w:rsid w:val="00C504A1"/>
    <w:rsid w:val="00C5150A"/>
    <w:rsid w:val="00C5307A"/>
    <w:rsid w:val="00C57BA5"/>
    <w:rsid w:val="00C603ED"/>
    <w:rsid w:val="00C637C8"/>
    <w:rsid w:val="00C64E1B"/>
    <w:rsid w:val="00C66056"/>
    <w:rsid w:val="00C714E5"/>
    <w:rsid w:val="00C730CC"/>
    <w:rsid w:val="00C741FC"/>
    <w:rsid w:val="00C757DD"/>
    <w:rsid w:val="00C760CB"/>
    <w:rsid w:val="00C801EF"/>
    <w:rsid w:val="00C80B31"/>
    <w:rsid w:val="00C811AD"/>
    <w:rsid w:val="00C813C3"/>
    <w:rsid w:val="00C84024"/>
    <w:rsid w:val="00C877A7"/>
    <w:rsid w:val="00C91CC8"/>
    <w:rsid w:val="00C934DF"/>
    <w:rsid w:val="00C946FB"/>
    <w:rsid w:val="00C954F8"/>
    <w:rsid w:val="00C95CD6"/>
    <w:rsid w:val="00C96413"/>
    <w:rsid w:val="00C96788"/>
    <w:rsid w:val="00CA0E44"/>
    <w:rsid w:val="00CA1602"/>
    <w:rsid w:val="00CA2616"/>
    <w:rsid w:val="00CA27A1"/>
    <w:rsid w:val="00CA3A09"/>
    <w:rsid w:val="00CA530A"/>
    <w:rsid w:val="00CA55B5"/>
    <w:rsid w:val="00CB08C1"/>
    <w:rsid w:val="00CB25CD"/>
    <w:rsid w:val="00CB3B55"/>
    <w:rsid w:val="00CB7AAF"/>
    <w:rsid w:val="00CC3AF6"/>
    <w:rsid w:val="00CC4684"/>
    <w:rsid w:val="00CC56C3"/>
    <w:rsid w:val="00CC58E5"/>
    <w:rsid w:val="00CC5FAB"/>
    <w:rsid w:val="00CC6A39"/>
    <w:rsid w:val="00CC6C4A"/>
    <w:rsid w:val="00CD13A6"/>
    <w:rsid w:val="00CD179E"/>
    <w:rsid w:val="00CD2793"/>
    <w:rsid w:val="00CD29A7"/>
    <w:rsid w:val="00CD2A05"/>
    <w:rsid w:val="00CD50AC"/>
    <w:rsid w:val="00CD52A0"/>
    <w:rsid w:val="00CD5DEC"/>
    <w:rsid w:val="00CD73B7"/>
    <w:rsid w:val="00CE049B"/>
    <w:rsid w:val="00CE20AF"/>
    <w:rsid w:val="00CE362A"/>
    <w:rsid w:val="00CE435B"/>
    <w:rsid w:val="00CE4AEE"/>
    <w:rsid w:val="00CE5086"/>
    <w:rsid w:val="00CE7E3A"/>
    <w:rsid w:val="00CF0C3B"/>
    <w:rsid w:val="00CF31E2"/>
    <w:rsid w:val="00CF47EC"/>
    <w:rsid w:val="00CF587E"/>
    <w:rsid w:val="00CF6974"/>
    <w:rsid w:val="00D015C2"/>
    <w:rsid w:val="00D0470F"/>
    <w:rsid w:val="00D0666E"/>
    <w:rsid w:val="00D10976"/>
    <w:rsid w:val="00D11DF0"/>
    <w:rsid w:val="00D12CDD"/>
    <w:rsid w:val="00D12E97"/>
    <w:rsid w:val="00D13096"/>
    <w:rsid w:val="00D13F02"/>
    <w:rsid w:val="00D167F1"/>
    <w:rsid w:val="00D16A55"/>
    <w:rsid w:val="00D17320"/>
    <w:rsid w:val="00D176BE"/>
    <w:rsid w:val="00D20A05"/>
    <w:rsid w:val="00D24B55"/>
    <w:rsid w:val="00D24D5A"/>
    <w:rsid w:val="00D24E92"/>
    <w:rsid w:val="00D26442"/>
    <w:rsid w:val="00D27538"/>
    <w:rsid w:val="00D27EDA"/>
    <w:rsid w:val="00D30CFA"/>
    <w:rsid w:val="00D31471"/>
    <w:rsid w:val="00D33AA7"/>
    <w:rsid w:val="00D34B91"/>
    <w:rsid w:val="00D351C3"/>
    <w:rsid w:val="00D354E7"/>
    <w:rsid w:val="00D35A13"/>
    <w:rsid w:val="00D367EE"/>
    <w:rsid w:val="00D37AA4"/>
    <w:rsid w:val="00D4221A"/>
    <w:rsid w:val="00D43385"/>
    <w:rsid w:val="00D438D3"/>
    <w:rsid w:val="00D479AE"/>
    <w:rsid w:val="00D522E5"/>
    <w:rsid w:val="00D53F40"/>
    <w:rsid w:val="00D54594"/>
    <w:rsid w:val="00D5585B"/>
    <w:rsid w:val="00D56FC6"/>
    <w:rsid w:val="00D57286"/>
    <w:rsid w:val="00D5760C"/>
    <w:rsid w:val="00D604D5"/>
    <w:rsid w:val="00D64F6F"/>
    <w:rsid w:val="00D65113"/>
    <w:rsid w:val="00D663A5"/>
    <w:rsid w:val="00D70684"/>
    <w:rsid w:val="00D73518"/>
    <w:rsid w:val="00D752DE"/>
    <w:rsid w:val="00D76703"/>
    <w:rsid w:val="00D80F98"/>
    <w:rsid w:val="00D81D4E"/>
    <w:rsid w:val="00D8203F"/>
    <w:rsid w:val="00D825A3"/>
    <w:rsid w:val="00D82EFB"/>
    <w:rsid w:val="00D836AD"/>
    <w:rsid w:val="00D873B3"/>
    <w:rsid w:val="00D87987"/>
    <w:rsid w:val="00D87BC9"/>
    <w:rsid w:val="00D9047B"/>
    <w:rsid w:val="00D914F0"/>
    <w:rsid w:val="00D946BC"/>
    <w:rsid w:val="00D96248"/>
    <w:rsid w:val="00D97267"/>
    <w:rsid w:val="00DA016B"/>
    <w:rsid w:val="00DA0FDC"/>
    <w:rsid w:val="00DA2465"/>
    <w:rsid w:val="00DA2F4F"/>
    <w:rsid w:val="00DA31FC"/>
    <w:rsid w:val="00DA4018"/>
    <w:rsid w:val="00DB0EF5"/>
    <w:rsid w:val="00DB140C"/>
    <w:rsid w:val="00DB229D"/>
    <w:rsid w:val="00DB37C1"/>
    <w:rsid w:val="00DB6048"/>
    <w:rsid w:val="00DB607D"/>
    <w:rsid w:val="00DC0E47"/>
    <w:rsid w:val="00DC1F77"/>
    <w:rsid w:val="00DC2ED6"/>
    <w:rsid w:val="00DC4D26"/>
    <w:rsid w:val="00DC5572"/>
    <w:rsid w:val="00DC5B0C"/>
    <w:rsid w:val="00DC668B"/>
    <w:rsid w:val="00DD0959"/>
    <w:rsid w:val="00DD0A69"/>
    <w:rsid w:val="00DD0B37"/>
    <w:rsid w:val="00DD140C"/>
    <w:rsid w:val="00DD17BD"/>
    <w:rsid w:val="00DD2629"/>
    <w:rsid w:val="00DD33AA"/>
    <w:rsid w:val="00DD3BD0"/>
    <w:rsid w:val="00DD6358"/>
    <w:rsid w:val="00DE3F41"/>
    <w:rsid w:val="00DE6B96"/>
    <w:rsid w:val="00DE7364"/>
    <w:rsid w:val="00DE798C"/>
    <w:rsid w:val="00DF0296"/>
    <w:rsid w:val="00DF05C1"/>
    <w:rsid w:val="00DF06BE"/>
    <w:rsid w:val="00DF0EE9"/>
    <w:rsid w:val="00DF21DD"/>
    <w:rsid w:val="00DF24C3"/>
    <w:rsid w:val="00DF4B82"/>
    <w:rsid w:val="00DF51DD"/>
    <w:rsid w:val="00DF5DBD"/>
    <w:rsid w:val="00DF6024"/>
    <w:rsid w:val="00DF6053"/>
    <w:rsid w:val="00DF704F"/>
    <w:rsid w:val="00DF73CD"/>
    <w:rsid w:val="00DF7E29"/>
    <w:rsid w:val="00E001E9"/>
    <w:rsid w:val="00E021CF"/>
    <w:rsid w:val="00E02555"/>
    <w:rsid w:val="00E03EFB"/>
    <w:rsid w:val="00E0470C"/>
    <w:rsid w:val="00E06083"/>
    <w:rsid w:val="00E07060"/>
    <w:rsid w:val="00E10378"/>
    <w:rsid w:val="00E108CB"/>
    <w:rsid w:val="00E11F64"/>
    <w:rsid w:val="00E1259B"/>
    <w:rsid w:val="00E12673"/>
    <w:rsid w:val="00E1310F"/>
    <w:rsid w:val="00E136F7"/>
    <w:rsid w:val="00E13906"/>
    <w:rsid w:val="00E147DC"/>
    <w:rsid w:val="00E14C00"/>
    <w:rsid w:val="00E17BB9"/>
    <w:rsid w:val="00E21715"/>
    <w:rsid w:val="00E21EF3"/>
    <w:rsid w:val="00E22051"/>
    <w:rsid w:val="00E229BA"/>
    <w:rsid w:val="00E23428"/>
    <w:rsid w:val="00E30548"/>
    <w:rsid w:val="00E32116"/>
    <w:rsid w:val="00E32A19"/>
    <w:rsid w:val="00E33119"/>
    <w:rsid w:val="00E34AAB"/>
    <w:rsid w:val="00E352BE"/>
    <w:rsid w:val="00E36B88"/>
    <w:rsid w:val="00E470F6"/>
    <w:rsid w:val="00E51E1F"/>
    <w:rsid w:val="00E55340"/>
    <w:rsid w:val="00E55B1C"/>
    <w:rsid w:val="00E569D0"/>
    <w:rsid w:val="00E575FE"/>
    <w:rsid w:val="00E606D9"/>
    <w:rsid w:val="00E639E2"/>
    <w:rsid w:val="00E64D0F"/>
    <w:rsid w:val="00E65D7C"/>
    <w:rsid w:val="00E719B5"/>
    <w:rsid w:val="00E72C98"/>
    <w:rsid w:val="00E816D2"/>
    <w:rsid w:val="00E8452D"/>
    <w:rsid w:val="00E85CD5"/>
    <w:rsid w:val="00E87C59"/>
    <w:rsid w:val="00E9323F"/>
    <w:rsid w:val="00E94C5F"/>
    <w:rsid w:val="00E94EDD"/>
    <w:rsid w:val="00E96C5C"/>
    <w:rsid w:val="00E979DB"/>
    <w:rsid w:val="00EA144E"/>
    <w:rsid w:val="00EA278A"/>
    <w:rsid w:val="00EA28D0"/>
    <w:rsid w:val="00EA38F2"/>
    <w:rsid w:val="00EA5BA4"/>
    <w:rsid w:val="00EB0CB1"/>
    <w:rsid w:val="00EB6DEF"/>
    <w:rsid w:val="00EB6E15"/>
    <w:rsid w:val="00EC02E8"/>
    <w:rsid w:val="00EC442A"/>
    <w:rsid w:val="00EC5627"/>
    <w:rsid w:val="00EC788E"/>
    <w:rsid w:val="00ED12BF"/>
    <w:rsid w:val="00ED16DE"/>
    <w:rsid w:val="00ED2D2D"/>
    <w:rsid w:val="00ED50B5"/>
    <w:rsid w:val="00ED6EF3"/>
    <w:rsid w:val="00ED6FAE"/>
    <w:rsid w:val="00EE00E9"/>
    <w:rsid w:val="00EE1E5A"/>
    <w:rsid w:val="00EE4839"/>
    <w:rsid w:val="00EE654C"/>
    <w:rsid w:val="00EE6951"/>
    <w:rsid w:val="00EF1E65"/>
    <w:rsid w:val="00EF2E5B"/>
    <w:rsid w:val="00EF3DE1"/>
    <w:rsid w:val="00F00470"/>
    <w:rsid w:val="00F0229B"/>
    <w:rsid w:val="00F0402A"/>
    <w:rsid w:val="00F04A1E"/>
    <w:rsid w:val="00F11447"/>
    <w:rsid w:val="00F1311B"/>
    <w:rsid w:val="00F156A9"/>
    <w:rsid w:val="00F20E97"/>
    <w:rsid w:val="00F21EAE"/>
    <w:rsid w:val="00F23358"/>
    <w:rsid w:val="00F23FD9"/>
    <w:rsid w:val="00F24106"/>
    <w:rsid w:val="00F24840"/>
    <w:rsid w:val="00F25370"/>
    <w:rsid w:val="00F26034"/>
    <w:rsid w:val="00F27B1D"/>
    <w:rsid w:val="00F307C9"/>
    <w:rsid w:val="00F3255E"/>
    <w:rsid w:val="00F33F66"/>
    <w:rsid w:val="00F35FBE"/>
    <w:rsid w:val="00F37615"/>
    <w:rsid w:val="00F37BC4"/>
    <w:rsid w:val="00F40FD7"/>
    <w:rsid w:val="00F4147E"/>
    <w:rsid w:val="00F4219D"/>
    <w:rsid w:val="00F42F97"/>
    <w:rsid w:val="00F51B80"/>
    <w:rsid w:val="00F51E48"/>
    <w:rsid w:val="00F5301E"/>
    <w:rsid w:val="00F5368A"/>
    <w:rsid w:val="00F53B90"/>
    <w:rsid w:val="00F54234"/>
    <w:rsid w:val="00F54CA5"/>
    <w:rsid w:val="00F56115"/>
    <w:rsid w:val="00F568B5"/>
    <w:rsid w:val="00F56B0C"/>
    <w:rsid w:val="00F57C5C"/>
    <w:rsid w:val="00F600E5"/>
    <w:rsid w:val="00F603F0"/>
    <w:rsid w:val="00F6217E"/>
    <w:rsid w:val="00F6364B"/>
    <w:rsid w:val="00F63730"/>
    <w:rsid w:val="00F64687"/>
    <w:rsid w:val="00F64ED4"/>
    <w:rsid w:val="00F710DE"/>
    <w:rsid w:val="00F7224F"/>
    <w:rsid w:val="00F75F9D"/>
    <w:rsid w:val="00F8361E"/>
    <w:rsid w:val="00F90657"/>
    <w:rsid w:val="00F9280D"/>
    <w:rsid w:val="00F947C2"/>
    <w:rsid w:val="00F951C3"/>
    <w:rsid w:val="00FA08AC"/>
    <w:rsid w:val="00FA0E99"/>
    <w:rsid w:val="00FA2687"/>
    <w:rsid w:val="00FA2DA8"/>
    <w:rsid w:val="00FA35D0"/>
    <w:rsid w:val="00FA5285"/>
    <w:rsid w:val="00FA58B8"/>
    <w:rsid w:val="00FB093D"/>
    <w:rsid w:val="00FB0CFF"/>
    <w:rsid w:val="00FB1140"/>
    <w:rsid w:val="00FB3D83"/>
    <w:rsid w:val="00FB6442"/>
    <w:rsid w:val="00FC165B"/>
    <w:rsid w:val="00FC4911"/>
    <w:rsid w:val="00FC5198"/>
    <w:rsid w:val="00FC673C"/>
    <w:rsid w:val="00FD1B0B"/>
    <w:rsid w:val="00FD2A90"/>
    <w:rsid w:val="00FD2E74"/>
    <w:rsid w:val="00FD4FA1"/>
    <w:rsid w:val="00FD788F"/>
    <w:rsid w:val="00FD7AE3"/>
    <w:rsid w:val="00FD7E2C"/>
    <w:rsid w:val="00FD7E56"/>
    <w:rsid w:val="00FE054B"/>
    <w:rsid w:val="00FE09E0"/>
    <w:rsid w:val="00FE0A9D"/>
    <w:rsid w:val="00FE0BD8"/>
    <w:rsid w:val="00FE33A5"/>
    <w:rsid w:val="00FE3B95"/>
    <w:rsid w:val="00FE5BBC"/>
    <w:rsid w:val="00FE6D3F"/>
    <w:rsid w:val="00FE7455"/>
    <w:rsid w:val="00FF1889"/>
    <w:rsid w:val="00FF2FEF"/>
    <w:rsid w:val="00FF3342"/>
    <w:rsid w:val="00FF516B"/>
    <w:rsid w:val="00FF55DB"/>
    <w:rsid w:val="00FF5AF5"/>
    <w:rsid w:val="00FF70A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stockticker"/>
  <w:shapeDefaults>
    <o:shapedefaults v:ext="edit" spidmax="2050" fill="f" fillcolor="white" stroke="f">
      <v:fill color="white" on="f"/>
      <v:stroke on="f"/>
      <o:colormenu v:ext="edit" fillcolor="none" strokecolor="non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able of figures" w:uiPriority="99"/>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470F6"/>
    <w:pPr>
      <w:spacing w:after="120"/>
      <w:ind w:firstLine="720"/>
      <w:jc w:val="both"/>
    </w:pPr>
    <w:rPr>
      <w:rFonts w:ascii="Arial" w:hAnsi="Arial"/>
      <w:sz w:val="22"/>
      <w:szCs w:val="24"/>
      <w:lang w:val="en-CA"/>
    </w:rPr>
  </w:style>
  <w:style w:type="paragraph" w:styleId="Heading1">
    <w:name w:val="heading 1"/>
    <w:aliases w:val="Equity Rpt Heading"/>
    <w:basedOn w:val="Normal"/>
    <w:next w:val="Normal"/>
    <w:autoRedefine/>
    <w:qFormat/>
    <w:rsid w:val="005C16E2"/>
    <w:pPr>
      <w:keepNext/>
      <w:numPr>
        <w:numId w:val="1"/>
      </w:numPr>
      <w:tabs>
        <w:tab w:val="left" w:pos="567"/>
      </w:tabs>
      <w:spacing w:before="480"/>
      <w:jc w:val="left"/>
      <w:outlineLvl w:val="0"/>
    </w:pPr>
    <w:rPr>
      <w:b/>
      <w:bCs/>
      <w:kern w:val="28"/>
      <w:lang w:val="en-GB"/>
    </w:rPr>
  </w:style>
  <w:style w:type="paragraph" w:styleId="Heading2">
    <w:name w:val="heading 2"/>
    <w:aliases w:val="Equity Rpt Heading 2,Equity Rpt Heading 2 Char"/>
    <w:basedOn w:val="Normal"/>
    <w:next w:val="Normal"/>
    <w:autoRedefine/>
    <w:qFormat/>
    <w:rsid w:val="004205F8"/>
    <w:pPr>
      <w:keepNext/>
      <w:numPr>
        <w:ilvl w:val="1"/>
        <w:numId w:val="1"/>
      </w:numPr>
      <w:tabs>
        <w:tab w:val="left" w:pos="1361"/>
      </w:tabs>
      <w:spacing w:before="240"/>
      <w:ind w:left="783" w:hanging="74"/>
      <w:jc w:val="left"/>
      <w:outlineLvl w:val="1"/>
    </w:pPr>
    <w:rPr>
      <w:rFonts w:cs="Arial"/>
      <w:b/>
      <w:bCs/>
      <w:iCs/>
      <w:szCs w:val="28"/>
    </w:rPr>
  </w:style>
  <w:style w:type="paragraph" w:styleId="Heading3">
    <w:name w:val="heading 3"/>
    <w:aliases w:val="Equity Rpt Heading 3"/>
    <w:next w:val="Normal"/>
    <w:qFormat/>
    <w:rsid w:val="00065CB8"/>
    <w:pPr>
      <w:keepNext/>
      <w:widowControl w:val="0"/>
      <w:numPr>
        <w:ilvl w:val="2"/>
        <w:numId w:val="1"/>
      </w:numPr>
      <w:tabs>
        <w:tab w:val="left" w:pos="-720"/>
      </w:tabs>
      <w:suppressAutoHyphens/>
      <w:overflowPunct w:val="0"/>
      <w:autoSpaceDE w:val="0"/>
      <w:autoSpaceDN w:val="0"/>
      <w:adjustRightInd w:val="0"/>
      <w:spacing w:before="180" w:after="120"/>
      <w:textAlignment w:val="baseline"/>
      <w:outlineLvl w:val="2"/>
    </w:pPr>
    <w:rPr>
      <w:rFonts w:ascii="Arial" w:hAnsi="Arial"/>
      <w:b/>
      <w:sz w:val="22"/>
      <w:lang w:val="en-GB"/>
    </w:rPr>
  </w:style>
  <w:style w:type="paragraph" w:styleId="Heading4">
    <w:name w:val="heading 4"/>
    <w:basedOn w:val="Normal"/>
    <w:next w:val="Normal"/>
    <w:qFormat/>
    <w:rsid w:val="00065CB8"/>
    <w:pPr>
      <w:keepNext/>
      <w:numPr>
        <w:ilvl w:val="3"/>
        <w:numId w:val="1"/>
      </w:numPr>
      <w:spacing w:before="240" w:after="60"/>
      <w:outlineLvl w:val="3"/>
    </w:pPr>
    <w:rPr>
      <w:rFonts w:ascii="Times New Roman" w:hAnsi="Times New Roman"/>
      <w:b/>
      <w:bCs/>
      <w:sz w:val="28"/>
      <w:szCs w:val="28"/>
    </w:rPr>
  </w:style>
  <w:style w:type="paragraph" w:styleId="Heading5">
    <w:name w:val="heading 5"/>
    <w:basedOn w:val="Normal"/>
    <w:next w:val="Normal"/>
    <w:qFormat/>
    <w:rsid w:val="00065CB8"/>
    <w:pPr>
      <w:keepNext/>
      <w:numPr>
        <w:ilvl w:val="4"/>
        <w:numId w:val="1"/>
      </w:numPr>
      <w:jc w:val="center"/>
      <w:outlineLvl w:val="4"/>
    </w:pPr>
    <w:rPr>
      <w:b/>
      <w:spacing w:val="-3"/>
    </w:rPr>
  </w:style>
  <w:style w:type="paragraph" w:styleId="Heading6">
    <w:name w:val="heading 6"/>
    <w:basedOn w:val="Normal"/>
    <w:next w:val="Normal"/>
    <w:qFormat/>
    <w:rsid w:val="00065CB8"/>
    <w:pPr>
      <w:numPr>
        <w:ilvl w:val="5"/>
        <w:numId w:val="1"/>
      </w:numPr>
      <w:spacing w:before="240" w:after="60"/>
      <w:outlineLvl w:val="5"/>
    </w:pPr>
    <w:rPr>
      <w:rFonts w:ascii="Times New Roman" w:hAnsi="Times New Roman"/>
      <w:b/>
      <w:bCs/>
      <w:szCs w:val="22"/>
    </w:rPr>
  </w:style>
  <w:style w:type="paragraph" w:styleId="Heading7">
    <w:name w:val="heading 7"/>
    <w:basedOn w:val="Normal"/>
    <w:next w:val="Normal"/>
    <w:qFormat/>
    <w:rsid w:val="00065CB8"/>
    <w:pPr>
      <w:numPr>
        <w:ilvl w:val="6"/>
        <w:numId w:val="1"/>
      </w:numPr>
      <w:spacing w:before="240" w:after="60"/>
      <w:outlineLvl w:val="6"/>
    </w:pPr>
    <w:rPr>
      <w:rFonts w:ascii="Times New Roman" w:hAnsi="Times New Roman"/>
    </w:rPr>
  </w:style>
  <w:style w:type="paragraph" w:styleId="Heading8">
    <w:name w:val="heading 8"/>
    <w:basedOn w:val="Normal"/>
    <w:next w:val="Normal"/>
    <w:qFormat/>
    <w:rsid w:val="00065CB8"/>
    <w:pPr>
      <w:numPr>
        <w:ilvl w:val="7"/>
        <w:numId w:val="1"/>
      </w:numPr>
      <w:spacing w:before="240" w:after="60"/>
      <w:outlineLvl w:val="7"/>
    </w:pPr>
    <w:rPr>
      <w:rFonts w:ascii="Times New Roman" w:hAnsi="Times New Roman"/>
      <w:i/>
      <w:iCs/>
    </w:rPr>
  </w:style>
  <w:style w:type="paragraph" w:styleId="Heading9">
    <w:name w:val="heading 9"/>
    <w:basedOn w:val="Normal"/>
    <w:next w:val="Normal"/>
    <w:qFormat/>
    <w:rsid w:val="00065CB8"/>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354CAC"/>
    <w:pPr>
      <w:spacing w:before="100" w:beforeAutospacing="1" w:after="100" w:afterAutospacing="1"/>
      <w:ind w:firstLine="0"/>
      <w:jc w:val="left"/>
    </w:pPr>
    <w:rPr>
      <w:rFonts w:ascii="Times New Roman" w:hAnsi="Times New Roman"/>
      <w:sz w:val="24"/>
      <w:lang w:val="en-US"/>
    </w:rPr>
  </w:style>
  <w:style w:type="paragraph" w:styleId="ListParagraph">
    <w:name w:val="List Paragraph"/>
    <w:basedOn w:val="Normal"/>
    <w:uiPriority w:val="34"/>
    <w:qFormat/>
    <w:rsid w:val="001E2DDC"/>
    <w:pPr>
      <w:ind w:left="720"/>
      <w:contextualSpacing/>
    </w:pPr>
  </w:style>
  <w:style w:type="paragraph" w:styleId="Header">
    <w:name w:val="header"/>
    <w:basedOn w:val="Normal"/>
    <w:rsid w:val="00767C1B"/>
    <w:pPr>
      <w:tabs>
        <w:tab w:val="center" w:pos="4320"/>
        <w:tab w:val="right" w:pos="8640"/>
      </w:tabs>
      <w:ind w:firstLine="0"/>
    </w:pPr>
  </w:style>
  <w:style w:type="paragraph" w:styleId="Footer">
    <w:name w:val="footer"/>
    <w:basedOn w:val="Normal"/>
    <w:rsid w:val="00767C1B"/>
    <w:pPr>
      <w:tabs>
        <w:tab w:val="center" w:pos="4320"/>
        <w:tab w:val="right" w:pos="8640"/>
      </w:tabs>
      <w:ind w:firstLine="0"/>
    </w:pPr>
  </w:style>
  <w:style w:type="paragraph" w:styleId="BlockText">
    <w:name w:val="Block Text"/>
    <w:basedOn w:val="Normal"/>
    <w:rsid w:val="00065CB8"/>
    <w:pPr>
      <w:ind w:left="1440" w:right="1440"/>
    </w:pPr>
  </w:style>
  <w:style w:type="paragraph" w:styleId="BodyTextIndent">
    <w:name w:val="Body Text Indent"/>
    <w:basedOn w:val="Normal"/>
    <w:rsid w:val="00065CB8"/>
  </w:style>
  <w:style w:type="paragraph" w:styleId="BodyText2">
    <w:name w:val="Body Text 2"/>
    <w:basedOn w:val="Normal"/>
    <w:rsid w:val="00065CB8"/>
    <w:pPr>
      <w:spacing w:line="480" w:lineRule="auto"/>
    </w:pPr>
  </w:style>
  <w:style w:type="paragraph" w:customStyle="1" w:styleId="TitleofReport">
    <w:name w:val="Title of Report"/>
    <w:rsid w:val="00065CB8"/>
    <w:pPr>
      <w:spacing w:before="180" w:after="180"/>
      <w:ind w:left="2448" w:right="2448"/>
      <w:jc w:val="center"/>
    </w:pPr>
    <w:rPr>
      <w:rFonts w:ascii="Arial" w:hAnsi="Arial"/>
      <w:b/>
      <w:caps/>
      <w:sz w:val="26"/>
      <w:szCs w:val="28"/>
      <w:lang w:val="en-CA"/>
    </w:rPr>
  </w:style>
  <w:style w:type="paragraph" w:customStyle="1" w:styleId="TitlePgBoldtext">
    <w:name w:val="Title Pg Bold text"/>
    <w:rsid w:val="00065CB8"/>
    <w:pPr>
      <w:jc w:val="center"/>
    </w:pPr>
    <w:rPr>
      <w:rFonts w:ascii="Arial" w:hAnsi="Arial"/>
      <w:b/>
      <w:sz w:val="22"/>
      <w:szCs w:val="24"/>
      <w:lang w:val="en-CA"/>
    </w:rPr>
  </w:style>
  <w:style w:type="paragraph" w:customStyle="1" w:styleId="TitlePgNormtext">
    <w:name w:val="Title Pg Norm text"/>
    <w:rsid w:val="00065CB8"/>
    <w:pPr>
      <w:jc w:val="center"/>
    </w:pPr>
    <w:rPr>
      <w:rFonts w:ascii="Arial" w:hAnsi="Arial"/>
      <w:sz w:val="22"/>
      <w:szCs w:val="24"/>
      <w:lang w:val="en-CA"/>
    </w:rPr>
  </w:style>
  <w:style w:type="paragraph" w:styleId="TOC1">
    <w:name w:val="toc 1"/>
    <w:aliases w:val="Equity TOC 1"/>
    <w:basedOn w:val="Normal"/>
    <w:next w:val="Normal"/>
    <w:autoRedefine/>
    <w:uiPriority w:val="39"/>
    <w:rsid w:val="0026616B"/>
    <w:pPr>
      <w:tabs>
        <w:tab w:val="left" w:pos="576"/>
        <w:tab w:val="right" w:leader="dot" w:pos="10603"/>
      </w:tabs>
      <w:spacing w:before="40" w:after="0"/>
      <w:ind w:firstLine="0"/>
      <w:jc w:val="left"/>
    </w:pPr>
    <w:rPr>
      <w:rFonts w:cs="Arial"/>
      <w:bCs/>
      <w:szCs w:val="22"/>
    </w:rPr>
  </w:style>
  <w:style w:type="paragraph" w:styleId="TOC2">
    <w:name w:val="toc 2"/>
    <w:aliases w:val="Equity TOC 2"/>
    <w:basedOn w:val="Normal"/>
    <w:next w:val="Normal"/>
    <w:autoRedefine/>
    <w:uiPriority w:val="39"/>
    <w:rsid w:val="0026616B"/>
    <w:pPr>
      <w:tabs>
        <w:tab w:val="left" w:pos="907"/>
        <w:tab w:val="right" w:leader="dot" w:pos="10603"/>
      </w:tabs>
      <w:spacing w:before="40" w:after="0"/>
      <w:ind w:left="432" w:firstLine="0"/>
      <w:jc w:val="left"/>
    </w:pPr>
    <w:rPr>
      <w:bCs/>
      <w:szCs w:val="22"/>
    </w:rPr>
  </w:style>
  <w:style w:type="paragraph" w:styleId="TOC3">
    <w:name w:val="toc 3"/>
    <w:aliases w:val="Equity TOC 3"/>
    <w:basedOn w:val="Normal"/>
    <w:next w:val="Normal"/>
    <w:autoRedefine/>
    <w:uiPriority w:val="39"/>
    <w:rsid w:val="0026616B"/>
    <w:pPr>
      <w:tabs>
        <w:tab w:val="left" w:pos="1985"/>
        <w:tab w:val="right" w:leader="dot" w:pos="10603"/>
      </w:tabs>
      <w:spacing w:before="40" w:after="0"/>
      <w:ind w:left="1304" w:firstLine="0"/>
      <w:jc w:val="left"/>
    </w:pPr>
    <w:rPr>
      <w:szCs w:val="22"/>
    </w:rPr>
  </w:style>
  <w:style w:type="paragraph" w:customStyle="1" w:styleId="Non-numberedheadingforTOC">
    <w:name w:val="Non-numbered heading for TOC"/>
    <w:next w:val="Normal"/>
    <w:rsid w:val="00065CB8"/>
    <w:pPr>
      <w:spacing w:after="120"/>
      <w:jc w:val="center"/>
      <w:outlineLvl w:val="0"/>
    </w:pPr>
    <w:rPr>
      <w:rFonts w:ascii="Arial" w:hAnsi="Arial"/>
      <w:b/>
      <w:caps/>
      <w:sz w:val="22"/>
      <w:szCs w:val="22"/>
      <w:lang w:val="en-CA"/>
    </w:rPr>
  </w:style>
  <w:style w:type="paragraph" w:styleId="TableofFigures">
    <w:name w:val="table of figures"/>
    <w:basedOn w:val="Normal"/>
    <w:next w:val="Normal"/>
    <w:uiPriority w:val="99"/>
    <w:rsid w:val="002D6BD2"/>
    <w:pPr>
      <w:tabs>
        <w:tab w:val="right" w:leader="dot" w:pos="10603"/>
      </w:tabs>
      <w:spacing w:before="40" w:after="0"/>
      <w:ind w:left="475" w:hanging="475"/>
    </w:pPr>
  </w:style>
  <w:style w:type="character" w:styleId="Hyperlink">
    <w:name w:val="Hyperlink"/>
    <w:basedOn w:val="DefaultParagraphFont"/>
    <w:uiPriority w:val="99"/>
    <w:rsid w:val="00065CB8"/>
    <w:rPr>
      <w:color w:val="0000FF"/>
      <w:u w:val="single"/>
    </w:rPr>
  </w:style>
  <w:style w:type="paragraph" w:customStyle="1" w:styleId="Figurelistmanual">
    <w:name w:val="Figure list (manual)"/>
    <w:basedOn w:val="FigureCaption"/>
    <w:rsid w:val="000436E7"/>
    <w:rPr>
      <w:lang w:val="en-GB"/>
    </w:rPr>
  </w:style>
  <w:style w:type="paragraph" w:customStyle="1" w:styleId="TableText">
    <w:name w:val="Table Text"/>
    <w:rsid w:val="004B705B"/>
    <w:pPr>
      <w:jc w:val="center"/>
    </w:pPr>
    <w:rPr>
      <w:rFonts w:ascii="Arial" w:hAnsi="Arial"/>
      <w:sz w:val="16"/>
      <w:szCs w:val="24"/>
      <w:lang w:val="en-CA"/>
    </w:rPr>
  </w:style>
  <w:style w:type="paragraph" w:customStyle="1" w:styleId="TableHeaderChar">
    <w:name w:val="Table Header Char"/>
    <w:basedOn w:val="TableText"/>
    <w:rsid w:val="004B705B"/>
    <w:rPr>
      <w:b/>
    </w:rPr>
  </w:style>
  <w:style w:type="character" w:customStyle="1" w:styleId="TableHeaderCharChar">
    <w:name w:val="Table Header Char Char"/>
    <w:basedOn w:val="DefaultParagraphFont"/>
    <w:rsid w:val="001732B5"/>
    <w:rPr>
      <w:rFonts w:ascii="Arial" w:hAnsi="Arial"/>
      <w:b/>
      <w:sz w:val="22"/>
      <w:szCs w:val="24"/>
      <w:lang w:val="en-CA" w:eastAsia="en-US" w:bidi="ar-SA"/>
    </w:rPr>
  </w:style>
  <w:style w:type="paragraph" w:customStyle="1" w:styleId="Tablesuperscriptnumberednote">
    <w:name w:val="Table superscript numbered note"/>
    <w:rsid w:val="00065CB8"/>
    <w:pPr>
      <w:keepLines/>
      <w:ind w:left="144"/>
    </w:pPr>
    <w:rPr>
      <w:rFonts w:ascii="Arial" w:hAnsi="Arial"/>
      <w:sz w:val="18"/>
      <w:szCs w:val="18"/>
      <w:lang w:val="en-CA"/>
    </w:rPr>
  </w:style>
  <w:style w:type="paragraph" w:styleId="BalloonText">
    <w:name w:val="Balloon Text"/>
    <w:basedOn w:val="Normal"/>
    <w:semiHidden/>
    <w:rsid w:val="00065CB8"/>
    <w:rPr>
      <w:rFonts w:ascii="Tahoma" w:hAnsi="Tahoma" w:cs="Tahoma"/>
      <w:sz w:val="16"/>
      <w:szCs w:val="16"/>
    </w:rPr>
  </w:style>
  <w:style w:type="paragraph" w:customStyle="1" w:styleId="TableHeadingTitlecont">
    <w:name w:val="Table Heading/Title (con't)"/>
    <w:basedOn w:val="Normal"/>
    <w:rsid w:val="001732B5"/>
    <w:pPr>
      <w:keepNext/>
      <w:spacing w:before="200"/>
      <w:ind w:firstLine="0"/>
      <w:jc w:val="center"/>
    </w:pPr>
    <w:rPr>
      <w:b/>
    </w:rPr>
  </w:style>
  <w:style w:type="paragraph" w:customStyle="1" w:styleId="LithoTableHeading">
    <w:name w:val="Litho Table Heading"/>
    <w:rsid w:val="00744FFF"/>
    <w:pPr>
      <w:jc w:val="center"/>
    </w:pPr>
    <w:rPr>
      <w:rFonts w:ascii="Arial" w:hAnsi="Arial"/>
      <w:b/>
      <w:sz w:val="22"/>
      <w:szCs w:val="24"/>
      <w:lang w:val="en-CA"/>
    </w:rPr>
  </w:style>
  <w:style w:type="paragraph" w:customStyle="1" w:styleId="LithoTableUnit">
    <w:name w:val="Litho Table Unit"/>
    <w:rsid w:val="00065CB8"/>
    <w:pPr>
      <w:spacing w:line="264" w:lineRule="auto"/>
      <w:ind w:left="1008" w:hanging="720"/>
    </w:pPr>
    <w:rPr>
      <w:rFonts w:ascii="Arial" w:hAnsi="Arial"/>
      <w:sz w:val="22"/>
      <w:szCs w:val="24"/>
      <w:lang w:val="en-CA"/>
    </w:rPr>
  </w:style>
  <w:style w:type="paragraph" w:customStyle="1" w:styleId="Bulletlist">
    <w:name w:val="Bullet list"/>
    <w:rsid w:val="00065CB8"/>
    <w:pPr>
      <w:numPr>
        <w:numId w:val="7"/>
      </w:numPr>
      <w:spacing w:after="120"/>
      <w:jc w:val="both"/>
    </w:pPr>
    <w:rPr>
      <w:rFonts w:ascii="Arial" w:hAnsi="Arial"/>
      <w:sz w:val="22"/>
      <w:szCs w:val="24"/>
      <w:lang w:val="en-CA"/>
    </w:rPr>
  </w:style>
  <w:style w:type="paragraph" w:customStyle="1" w:styleId="Appendixtitle">
    <w:name w:val="Appendix title"/>
    <w:rsid w:val="00065CB8"/>
    <w:pPr>
      <w:spacing w:line="480" w:lineRule="auto"/>
      <w:ind w:left="2880" w:right="2880"/>
      <w:jc w:val="center"/>
    </w:pPr>
    <w:rPr>
      <w:rFonts w:ascii="Arial" w:hAnsi="Arial"/>
      <w:b/>
      <w:sz w:val="22"/>
      <w:szCs w:val="22"/>
      <w:u w:val="single"/>
      <w:lang w:val="en-CA"/>
    </w:rPr>
  </w:style>
  <w:style w:type="character" w:customStyle="1" w:styleId="AppendixtitleChar">
    <w:name w:val="Appendix title Char"/>
    <w:basedOn w:val="DefaultParagraphFont"/>
    <w:rsid w:val="00065CB8"/>
    <w:rPr>
      <w:rFonts w:ascii="Arial" w:hAnsi="Arial"/>
      <w:b/>
      <w:sz w:val="22"/>
      <w:szCs w:val="22"/>
      <w:u w:val="single"/>
      <w:lang w:val="en-CA" w:eastAsia="en-US" w:bidi="ar-SA"/>
    </w:rPr>
  </w:style>
  <w:style w:type="paragraph" w:customStyle="1" w:styleId="Non-numberedHeading">
    <w:name w:val="Non-numbered Heading"/>
    <w:next w:val="Normal"/>
    <w:rsid w:val="00065CB8"/>
    <w:pPr>
      <w:spacing w:after="120"/>
      <w:jc w:val="center"/>
      <w:outlineLvl w:val="0"/>
    </w:pPr>
    <w:rPr>
      <w:rFonts w:ascii="Arial" w:hAnsi="Arial"/>
      <w:b/>
      <w:sz w:val="22"/>
      <w:szCs w:val="24"/>
      <w:lang w:val="en-CA"/>
    </w:rPr>
  </w:style>
  <w:style w:type="paragraph" w:customStyle="1" w:styleId="Reference">
    <w:name w:val="Reference"/>
    <w:autoRedefine/>
    <w:rsid w:val="00A64F56"/>
    <w:pPr>
      <w:spacing w:before="60" w:after="60"/>
      <w:ind w:left="720" w:hanging="720"/>
      <w:jc w:val="both"/>
    </w:pPr>
    <w:rPr>
      <w:rFonts w:ascii="Arial" w:hAnsi="Arial"/>
      <w:sz w:val="22"/>
      <w:szCs w:val="24"/>
      <w:lang w:val="en-CA"/>
    </w:rPr>
  </w:style>
  <w:style w:type="paragraph" w:customStyle="1" w:styleId="mineralsandalterationtypes">
    <w:name w:val="minerals and alteration types"/>
    <w:basedOn w:val="Normal"/>
    <w:rsid w:val="00065CB8"/>
    <w:pPr>
      <w:spacing w:after="0"/>
      <w:ind w:firstLine="0"/>
    </w:pPr>
  </w:style>
  <w:style w:type="paragraph" w:styleId="EndnoteText">
    <w:name w:val="endnote text"/>
    <w:basedOn w:val="Normal"/>
    <w:semiHidden/>
    <w:rsid w:val="00065CB8"/>
    <w:pPr>
      <w:widowControl w:val="0"/>
      <w:overflowPunct w:val="0"/>
      <w:autoSpaceDE w:val="0"/>
      <w:autoSpaceDN w:val="0"/>
      <w:adjustRightInd w:val="0"/>
      <w:spacing w:after="0"/>
      <w:ind w:firstLine="0"/>
      <w:jc w:val="left"/>
      <w:textAlignment w:val="baseline"/>
    </w:pPr>
    <w:rPr>
      <w:szCs w:val="20"/>
      <w:lang w:val="en-GB"/>
    </w:rPr>
  </w:style>
  <w:style w:type="paragraph" w:customStyle="1" w:styleId="QAQCOutline">
    <w:name w:val="QA QC Outline"/>
    <w:rsid w:val="00065CB8"/>
    <w:pPr>
      <w:keepNext/>
      <w:numPr>
        <w:numId w:val="2"/>
      </w:numPr>
    </w:pPr>
    <w:rPr>
      <w:rFonts w:ascii="Arial" w:hAnsi="Arial"/>
      <w:b/>
      <w:sz w:val="22"/>
      <w:szCs w:val="24"/>
      <w:lang w:val="en-CA"/>
    </w:rPr>
  </w:style>
  <w:style w:type="character" w:styleId="CommentReference">
    <w:name w:val="annotation reference"/>
    <w:basedOn w:val="DefaultParagraphFont"/>
    <w:semiHidden/>
    <w:rsid w:val="00065CB8"/>
    <w:rPr>
      <w:sz w:val="16"/>
      <w:szCs w:val="16"/>
    </w:rPr>
  </w:style>
  <w:style w:type="paragraph" w:styleId="CommentText">
    <w:name w:val="annotation text"/>
    <w:basedOn w:val="Normal"/>
    <w:semiHidden/>
    <w:rsid w:val="00065CB8"/>
    <w:rPr>
      <w:sz w:val="20"/>
      <w:szCs w:val="20"/>
    </w:rPr>
  </w:style>
  <w:style w:type="paragraph" w:customStyle="1" w:styleId="FigureCaption">
    <w:name w:val="Figure Caption"/>
    <w:next w:val="Normal"/>
    <w:rsid w:val="00065CB8"/>
    <w:pPr>
      <w:ind w:left="720" w:right="720"/>
      <w:jc w:val="both"/>
    </w:pPr>
    <w:rPr>
      <w:rFonts w:ascii="Arial" w:hAnsi="Arial"/>
      <w:szCs w:val="18"/>
      <w:lang w:val="en-CA"/>
    </w:rPr>
  </w:style>
  <w:style w:type="paragraph" w:styleId="DocumentMap">
    <w:name w:val="Document Map"/>
    <w:basedOn w:val="Normal"/>
    <w:semiHidden/>
    <w:rsid w:val="00065CB8"/>
    <w:pPr>
      <w:shd w:val="clear" w:color="auto" w:fill="000080"/>
    </w:pPr>
    <w:rPr>
      <w:rFonts w:ascii="Tahoma" w:hAnsi="Tahoma" w:cs="Tahoma"/>
      <w:sz w:val="20"/>
      <w:szCs w:val="20"/>
    </w:rPr>
  </w:style>
  <w:style w:type="paragraph" w:styleId="CommentSubject">
    <w:name w:val="annotation subject"/>
    <w:basedOn w:val="CommentText"/>
    <w:next w:val="CommentText"/>
    <w:semiHidden/>
    <w:rsid w:val="00065CB8"/>
    <w:rPr>
      <w:b/>
      <w:bCs/>
    </w:rPr>
  </w:style>
  <w:style w:type="paragraph" w:styleId="FootnoteText">
    <w:name w:val="footnote text"/>
    <w:basedOn w:val="Normal"/>
    <w:semiHidden/>
    <w:rsid w:val="00065CB8"/>
    <w:pPr>
      <w:spacing w:after="0"/>
      <w:ind w:firstLine="0"/>
      <w:jc w:val="left"/>
    </w:pPr>
    <w:rPr>
      <w:rFonts w:ascii="Times New Roman" w:hAnsi="Times New Roman"/>
      <w:sz w:val="20"/>
      <w:szCs w:val="20"/>
      <w:lang w:val="en-US"/>
    </w:rPr>
  </w:style>
  <w:style w:type="character" w:styleId="FootnoteReference">
    <w:name w:val="footnote reference"/>
    <w:basedOn w:val="DefaultParagraphFont"/>
    <w:semiHidden/>
    <w:rsid w:val="00065CB8"/>
    <w:rPr>
      <w:vertAlign w:val="superscript"/>
    </w:rPr>
  </w:style>
  <w:style w:type="paragraph" w:styleId="BodyText">
    <w:name w:val="Body Text"/>
    <w:basedOn w:val="Normal"/>
    <w:rsid w:val="00065CB8"/>
  </w:style>
  <w:style w:type="paragraph" w:customStyle="1" w:styleId="FigureHeadingChap3">
    <w:name w:val="FigureHeading Chap 3"/>
    <w:basedOn w:val="Normal"/>
    <w:rsid w:val="00065CB8"/>
    <w:pPr>
      <w:spacing w:after="0"/>
      <w:ind w:firstLine="0"/>
      <w:jc w:val="left"/>
    </w:pPr>
    <w:rPr>
      <w:rFonts w:ascii="Tahoma" w:hAnsi="Tahoma"/>
      <w:b/>
      <w:i/>
      <w:sz w:val="20"/>
    </w:rPr>
  </w:style>
  <w:style w:type="paragraph" w:customStyle="1" w:styleId="Sumlog">
    <w:name w:val="Sum log"/>
    <w:basedOn w:val="Normal"/>
    <w:rsid w:val="00065CB8"/>
    <w:pPr>
      <w:ind w:left="1584" w:hanging="1584"/>
    </w:pPr>
    <w:rPr>
      <w:sz w:val="20"/>
      <w:szCs w:val="20"/>
    </w:rPr>
  </w:style>
  <w:style w:type="paragraph" w:styleId="TOC4">
    <w:name w:val="toc 4"/>
    <w:basedOn w:val="Normal"/>
    <w:next w:val="Normal"/>
    <w:autoRedefine/>
    <w:semiHidden/>
    <w:rsid w:val="00065CB8"/>
    <w:pPr>
      <w:spacing w:after="0"/>
      <w:ind w:left="720" w:firstLine="0"/>
      <w:jc w:val="left"/>
    </w:pPr>
    <w:rPr>
      <w:rFonts w:ascii="Times New Roman" w:hAnsi="Times New Roman"/>
      <w:sz w:val="24"/>
    </w:rPr>
  </w:style>
  <w:style w:type="paragraph" w:styleId="BodyTextIndent2">
    <w:name w:val="Body Text Indent 2"/>
    <w:basedOn w:val="Normal"/>
    <w:rsid w:val="00065CB8"/>
    <w:pPr>
      <w:ind w:firstLine="450"/>
    </w:pPr>
  </w:style>
  <w:style w:type="paragraph" w:styleId="BodyTextIndent3">
    <w:name w:val="Body Text Indent 3"/>
    <w:basedOn w:val="Normal"/>
    <w:rsid w:val="00065CB8"/>
    <w:pPr>
      <w:ind w:firstLine="375"/>
    </w:pPr>
  </w:style>
  <w:style w:type="paragraph" w:customStyle="1" w:styleId="CertQualPoint">
    <w:name w:val="Cert Qual Point"/>
    <w:basedOn w:val="Normal"/>
    <w:rsid w:val="00A25284"/>
    <w:pPr>
      <w:ind w:firstLine="0"/>
    </w:pPr>
  </w:style>
  <w:style w:type="numbering" w:customStyle="1" w:styleId="StyleBulleted">
    <w:name w:val="Style Bulleted"/>
    <w:basedOn w:val="NoList"/>
    <w:rsid w:val="00C760CB"/>
    <w:pPr>
      <w:numPr>
        <w:numId w:val="3"/>
      </w:numPr>
    </w:pPr>
  </w:style>
  <w:style w:type="paragraph" w:customStyle="1" w:styleId="Footnote">
    <w:name w:val="Footnote"/>
    <w:basedOn w:val="Normal"/>
    <w:rsid w:val="00B5363A"/>
    <w:pPr>
      <w:ind w:firstLine="2268"/>
    </w:pPr>
    <w:rPr>
      <w:sz w:val="16"/>
      <w:szCs w:val="20"/>
    </w:rPr>
  </w:style>
  <w:style w:type="paragraph" w:customStyle="1" w:styleId="TableHeadingTitle">
    <w:name w:val="Table Heading/Title"/>
    <w:rsid w:val="004C2FFF"/>
    <w:pPr>
      <w:keepNext/>
      <w:spacing w:before="200" w:after="120"/>
      <w:jc w:val="center"/>
    </w:pPr>
    <w:rPr>
      <w:rFonts w:ascii="Arial" w:hAnsi="Arial"/>
      <w:b/>
      <w:sz w:val="22"/>
      <w:szCs w:val="24"/>
      <w:lang w:val="en-CA"/>
    </w:rPr>
  </w:style>
  <w:style w:type="character" w:styleId="FollowedHyperlink">
    <w:name w:val="FollowedHyperlink"/>
    <w:basedOn w:val="DefaultParagraphFont"/>
    <w:uiPriority w:val="99"/>
    <w:rsid w:val="00353209"/>
    <w:rPr>
      <w:color w:val="800080"/>
      <w:u w:val="single"/>
    </w:rPr>
  </w:style>
  <w:style w:type="paragraph" w:styleId="ListBullet">
    <w:name w:val="List Bullet"/>
    <w:basedOn w:val="Normal"/>
    <w:rsid w:val="00066C69"/>
    <w:pPr>
      <w:tabs>
        <w:tab w:val="num" w:pos="360"/>
      </w:tabs>
      <w:overflowPunct w:val="0"/>
      <w:autoSpaceDE w:val="0"/>
      <w:autoSpaceDN w:val="0"/>
      <w:adjustRightInd w:val="0"/>
      <w:ind w:left="360" w:hanging="360"/>
      <w:textAlignment w:val="baseline"/>
    </w:pPr>
    <w:rPr>
      <w:szCs w:val="20"/>
    </w:rPr>
  </w:style>
  <w:style w:type="table" w:styleId="TableList1">
    <w:name w:val="Table List 1"/>
    <w:basedOn w:val="TableNormal"/>
    <w:rsid w:val="00284EFD"/>
    <w:pPr>
      <w:spacing w:after="120"/>
      <w:ind w:firstLine="720"/>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6">
    <w:name w:val="Table List 6"/>
    <w:basedOn w:val="TableNormal"/>
    <w:rsid w:val="00284EFD"/>
    <w:pPr>
      <w:spacing w:after="120"/>
      <w:ind w:firstLine="720"/>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LightShading1">
    <w:name w:val="Light Shading1"/>
    <w:basedOn w:val="TableNormal"/>
    <w:uiPriority w:val="60"/>
    <w:rsid w:val="00284EFD"/>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ableClassic1">
    <w:name w:val="Table Classic 1"/>
    <w:basedOn w:val="TableNormal"/>
    <w:rsid w:val="00284EFD"/>
    <w:pPr>
      <w:spacing w:after="120"/>
      <w:ind w:firstLine="7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D8203F"/>
    <w:pPr>
      <w:spacing w:after="120"/>
      <w:ind w:firstLine="720"/>
      <w:jc w:val="both"/>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5">
    <w:name w:val="Table List 5"/>
    <w:basedOn w:val="TableNormal"/>
    <w:rsid w:val="00D8203F"/>
    <w:pPr>
      <w:spacing w:after="120"/>
      <w:ind w:firstLine="720"/>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Simple2">
    <w:name w:val="Table Simple 2"/>
    <w:basedOn w:val="TableNormal"/>
    <w:rsid w:val="006C3C66"/>
    <w:pPr>
      <w:spacing w:after="120"/>
      <w:ind w:firstLine="720"/>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apple-style-span">
    <w:name w:val="apple-style-span"/>
    <w:basedOn w:val="DefaultParagraphFont"/>
    <w:rsid w:val="00086871"/>
  </w:style>
  <w:style w:type="paragraph" w:styleId="Caption">
    <w:name w:val="caption"/>
    <w:basedOn w:val="Normal"/>
    <w:next w:val="Normal"/>
    <w:unhideWhenUsed/>
    <w:qFormat/>
    <w:rsid w:val="00FA35D0"/>
    <w:pPr>
      <w:spacing w:after="200"/>
    </w:pPr>
    <w:rPr>
      <w:b/>
      <w:bCs/>
      <w:color w:val="4F81BD" w:themeColor="accent1"/>
      <w:sz w:val="18"/>
      <w:szCs w:val="18"/>
    </w:rPr>
  </w:style>
  <w:style w:type="table" w:styleId="TableGrid5">
    <w:name w:val="Table Grid 5"/>
    <w:basedOn w:val="TableNormal"/>
    <w:rsid w:val="006D38F7"/>
    <w:pPr>
      <w:spacing w:after="120"/>
      <w:ind w:firstLine="72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
    <w:name w:val="Table Grid"/>
    <w:basedOn w:val="TableNormal"/>
    <w:uiPriority w:val="59"/>
    <w:rsid w:val="006D38F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9F2FEA"/>
    <w:rPr>
      <w:rFonts w:ascii="Arial" w:hAnsi="Arial"/>
      <w:sz w:val="22"/>
      <w:szCs w:val="24"/>
      <w:lang w:val="en-CA"/>
    </w:rPr>
  </w:style>
  <w:style w:type="paragraph" w:customStyle="1" w:styleId="xl63">
    <w:name w:val="xl63"/>
    <w:basedOn w:val="Normal"/>
    <w:rsid w:val="00966782"/>
    <w:pPr>
      <w:spacing w:before="100" w:beforeAutospacing="1" w:after="100" w:afterAutospacing="1"/>
      <w:ind w:firstLine="0"/>
      <w:jc w:val="left"/>
    </w:pPr>
    <w:rPr>
      <w:rFonts w:cs="Arial"/>
      <w:szCs w:val="22"/>
      <w:lang w:eastAsia="en-CA"/>
    </w:rPr>
  </w:style>
  <w:style w:type="paragraph" w:customStyle="1" w:styleId="xl64">
    <w:name w:val="xl64"/>
    <w:basedOn w:val="Normal"/>
    <w:rsid w:val="00966782"/>
    <w:pPr>
      <w:shd w:val="clear" w:color="000000" w:fill="FFFFFF"/>
      <w:spacing w:before="100" w:beforeAutospacing="1" w:after="100" w:afterAutospacing="1"/>
      <w:ind w:firstLine="0"/>
      <w:jc w:val="left"/>
    </w:pPr>
    <w:rPr>
      <w:rFonts w:cs="Arial"/>
      <w:szCs w:val="22"/>
      <w:lang w:eastAsia="en-CA"/>
    </w:rPr>
  </w:style>
  <w:style w:type="paragraph" w:customStyle="1" w:styleId="xl65">
    <w:name w:val="xl65"/>
    <w:basedOn w:val="Normal"/>
    <w:rsid w:val="00966782"/>
    <w:pPr>
      <w:shd w:val="clear" w:color="000000" w:fill="FFFFFF"/>
      <w:spacing w:before="100" w:beforeAutospacing="1" w:after="100" w:afterAutospacing="1"/>
      <w:ind w:firstLine="0"/>
      <w:jc w:val="left"/>
    </w:pPr>
    <w:rPr>
      <w:rFonts w:cs="Arial"/>
      <w:szCs w:val="22"/>
      <w:lang w:eastAsia="en-CA"/>
    </w:rPr>
  </w:style>
  <w:style w:type="paragraph" w:customStyle="1" w:styleId="xl66">
    <w:name w:val="xl66"/>
    <w:basedOn w:val="Normal"/>
    <w:rsid w:val="00966782"/>
    <w:pPr>
      <w:shd w:val="clear" w:color="000000" w:fill="FFFFFF"/>
      <w:spacing w:before="100" w:beforeAutospacing="1" w:after="100" w:afterAutospacing="1"/>
      <w:ind w:firstLine="0"/>
      <w:jc w:val="left"/>
    </w:pPr>
    <w:rPr>
      <w:rFonts w:cs="Arial"/>
      <w:b/>
      <w:bCs/>
      <w:szCs w:val="22"/>
      <w:lang w:eastAsia="en-CA"/>
    </w:rPr>
  </w:style>
  <w:style w:type="paragraph" w:customStyle="1" w:styleId="xl67">
    <w:name w:val="xl67"/>
    <w:basedOn w:val="Normal"/>
    <w:rsid w:val="00966782"/>
    <w:pPr>
      <w:shd w:val="clear" w:color="000000" w:fill="FFFFFF"/>
      <w:spacing w:before="100" w:beforeAutospacing="1" w:after="100" w:afterAutospacing="1"/>
      <w:ind w:firstLine="0"/>
      <w:jc w:val="left"/>
    </w:pPr>
    <w:rPr>
      <w:rFonts w:ascii="Times New Roman" w:hAnsi="Times New Roman"/>
      <w:sz w:val="24"/>
      <w:lang w:eastAsia="en-CA"/>
    </w:rPr>
  </w:style>
  <w:style w:type="paragraph" w:customStyle="1" w:styleId="xl68">
    <w:name w:val="xl68"/>
    <w:basedOn w:val="Normal"/>
    <w:rsid w:val="00966782"/>
    <w:pPr>
      <w:shd w:val="clear" w:color="000000" w:fill="FFFFFF"/>
      <w:spacing w:before="100" w:beforeAutospacing="1" w:after="100" w:afterAutospacing="1"/>
      <w:ind w:firstLine="0"/>
      <w:jc w:val="left"/>
    </w:pPr>
    <w:rPr>
      <w:rFonts w:cs="Arial"/>
      <w:szCs w:val="22"/>
      <w:lang w:eastAsia="en-CA"/>
    </w:rPr>
  </w:style>
  <w:style w:type="paragraph" w:customStyle="1" w:styleId="xl69">
    <w:name w:val="xl69"/>
    <w:basedOn w:val="Normal"/>
    <w:rsid w:val="00966782"/>
    <w:pPr>
      <w:shd w:val="clear" w:color="000000" w:fill="FFFFFF"/>
      <w:spacing w:before="100" w:beforeAutospacing="1" w:after="100" w:afterAutospacing="1"/>
      <w:ind w:firstLine="0"/>
      <w:jc w:val="left"/>
    </w:pPr>
    <w:rPr>
      <w:rFonts w:ascii="Times New Roman" w:hAnsi="Times New Roman"/>
      <w:sz w:val="24"/>
      <w:lang w:eastAsia="en-CA"/>
    </w:rPr>
  </w:style>
  <w:style w:type="paragraph" w:customStyle="1" w:styleId="xl70">
    <w:name w:val="xl70"/>
    <w:basedOn w:val="Normal"/>
    <w:rsid w:val="00966782"/>
    <w:pPr>
      <w:shd w:val="clear" w:color="000000" w:fill="FFFFFF"/>
      <w:spacing w:before="100" w:beforeAutospacing="1" w:after="100" w:afterAutospacing="1"/>
      <w:ind w:firstLine="0"/>
      <w:jc w:val="left"/>
    </w:pPr>
    <w:rPr>
      <w:rFonts w:cs="Arial"/>
      <w:szCs w:val="22"/>
      <w:lang w:eastAsia="en-CA"/>
    </w:rPr>
  </w:style>
  <w:style w:type="paragraph" w:customStyle="1" w:styleId="xl71">
    <w:name w:val="xl71"/>
    <w:basedOn w:val="Normal"/>
    <w:rsid w:val="00966782"/>
    <w:pPr>
      <w:spacing w:before="100" w:beforeAutospacing="1" w:after="100" w:afterAutospacing="1"/>
      <w:ind w:firstLine="0"/>
      <w:jc w:val="left"/>
    </w:pPr>
    <w:rPr>
      <w:rFonts w:cs="Arial"/>
      <w:szCs w:val="22"/>
      <w:lang w:eastAsia="en-CA"/>
    </w:rPr>
  </w:style>
  <w:style w:type="paragraph" w:customStyle="1" w:styleId="xl73">
    <w:name w:val="xl73"/>
    <w:basedOn w:val="Normal"/>
    <w:rsid w:val="00966782"/>
    <w:pPr>
      <w:spacing w:before="100" w:beforeAutospacing="1" w:after="100" w:afterAutospacing="1"/>
      <w:ind w:firstLine="0"/>
      <w:jc w:val="left"/>
    </w:pPr>
    <w:rPr>
      <w:rFonts w:cs="Arial"/>
      <w:szCs w:val="22"/>
      <w:lang w:eastAsia="en-CA"/>
    </w:rPr>
  </w:style>
  <w:style w:type="paragraph" w:customStyle="1" w:styleId="xl74">
    <w:name w:val="xl74"/>
    <w:basedOn w:val="Normal"/>
    <w:rsid w:val="00966782"/>
    <w:pPr>
      <w:pBdr>
        <w:bottom w:val="double" w:sz="6" w:space="0" w:color="auto"/>
      </w:pBdr>
      <w:shd w:val="clear" w:color="000000" w:fill="FFFFFF"/>
      <w:spacing w:before="100" w:beforeAutospacing="1" w:after="100" w:afterAutospacing="1"/>
      <w:ind w:firstLine="0"/>
      <w:jc w:val="left"/>
    </w:pPr>
    <w:rPr>
      <w:rFonts w:cs="Arial"/>
      <w:b/>
      <w:bCs/>
      <w:szCs w:val="22"/>
      <w:lang w:eastAsia="en-CA"/>
    </w:rPr>
  </w:style>
  <w:style w:type="paragraph" w:customStyle="1" w:styleId="xl75">
    <w:name w:val="xl75"/>
    <w:basedOn w:val="Normal"/>
    <w:rsid w:val="00966782"/>
    <w:pPr>
      <w:shd w:val="clear" w:color="000000" w:fill="FFFFFF"/>
      <w:spacing w:before="100" w:beforeAutospacing="1" w:after="100" w:afterAutospacing="1"/>
      <w:ind w:firstLine="0"/>
      <w:jc w:val="left"/>
    </w:pPr>
    <w:rPr>
      <w:rFonts w:cs="Arial"/>
      <w:szCs w:val="22"/>
      <w:lang w:eastAsia="en-CA"/>
    </w:rPr>
  </w:style>
  <w:style w:type="paragraph" w:customStyle="1" w:styleId="xl76">
    <w:name w:val="xl76"/>
    <w:basedOn w:val="Normal"/>
    <w:rsid w:val="00966782"/>
    <w:pPr>
      <w:shd w:val="clear" w:color="000000" w:fill="FFFFFF"/>
      <w:spacing w:before="100" w:beforeAutospacing="1" w:after="100" w:afterAutospacing="1"/>
      <w:ind w:firstLine="0"/>
      <w:jc w:val="left"/>
    </w:pPr>
    <w:rPr>
      <w:rFonts w:cs="Arial"/>
      <w:szCs w:val="22"/>
      <w:lang w:eastAsia="en-CA"/>
    </w:rPr>
  </w:style>
  <w:style w:type="paragraph" w:customStyle="1" w:styleId="xl77">
    <w:name w:val="xl77"/>
    <w:basedOn w:val="Normal"/>
    <w:rsid w:val="00966782"/>
    <w:pPr>
      <w:spacing w:before="100" w:beforeAutospacing="1" w:after="100" w:afterAutospacing="1"/>
      <w:ind w:firstLine="0"/>
      <w:jc w:val="left"/>
    </w:pPr>
    <w:rPr>
      <w:rFonts w:cs="Arial"/>
      <w:szCs w:val="22"/>
      <w:lang w:eastAsia="en-CA"/>
    </w:rPr>
  </w:style>
  <w:style w:type="paragraph" w:customStyle="1" w:styleId="xl78">
    <w:name w:val="xl78"/>
    <w:basedOn w:val="Normal"/>
    <w:rsid w:val="00966782"/>
    <w:pPr>
      <w:shd w:val="clear" w:color="000000" w:fill="FFFFFF"/>
      <w:spacing w:before="100" w:beforeAutospacing="1" w:after="100" w:afterAutospacing="1"/>
      <w:ind w:firstLine="0"/>
      <w:jc w:val="right"/>
    </w:pPr>
    <w:rPr>
      <w:rFonts w:cs="Arial"/>
      <w:szCs w:val="22"/>
      <w:lang w:eastAsia="en-CA"/>
    </w:rPr>
  </w:style>
  <w:style w:type="paragraph" w:customStyle="1" w:styleId="xl79">
    <w:name w:val="xl79"/>
    <w:basedOn w:val="Normal"/>
    <w:rsid w:val="00966782"/>
    <w:pPr>
      <w:spacing w:before="100" w:beforeAutospacing="1" w:after="100" w:afterAutospacing="1"/>
      <w:ind w:firstLine="0"/>
      <w:jc w:val="left"/>
    </w:pPr>
    <w:rPr>
      <w:rFonts w:cs="Arial"/>
      <w:szCs w:val="22"/>
      <w:lang w:eastAsia="en-CA"/>
    </w:rPr>
  </w:style>
  <w:style w:type="paragraph" w:customStyle="1" w:styleId="xl80">
    <w:name w:val="xl80"/>
    <w:basedOn w:val="Normal"/>
    <w:rsid w:val="00966782"/>
    <w:pPr>
      <w:shd w:val="clear" w:color="000000" w:fill="FFFFFF"/>
      <w:spacing w:before="100" w:beforeAutospacing="1" w:after="100" w:afterAutospacing="1"/>
      <w:ind w:firstLine="0"/>
      <w:jc w:val="left"/>
    </w:pPr>
    <w:rPr>
      <w:rFonts w:cs="Arial"/>
      <w:szCs w:val="22"/>
      <w:lang w:eastAsia="en-CA"/>
    </w:rPr>
  </w:style>
  <w:style w:type="paragraph" w:customStyle="1" w:styleId="xl81">
    <w:name w:val="xl81"/>
    <w:basedOn w:val="Normal"/>
    <w:rsid w:val="00966782"/>
    <w:pPr>
      <w:shd w:val="clear" w:color="000000" w:fill="FFFFFF"/>
      <w:spacing w:before="100" w:beforeAutospacing="1" w:after="100" w:afterAutospacing="1"/>
      <w:ind w:firstLine="0"/>
      <w:jc w:val="left"/>
    </w:pPr>
    <w:rPr>
      <w:rFonts w:cs="Arial"/>
      <w:szCs w:val="22"/>
      <w:lang w:eastAsia="en-CA"/>
    </w:rPr>
  </w:style>
  <w:style w:type="paragraph" w:customStyle="1" w:styleId="xl82">
    <w:name w:val="xl82"/>
    <w:basedOn w:val="Normal"/>
    <w:rsid w:val="00966782"/>
    <w:pPr>
      <w:spacing w:before="100" w:beforeAutospacing="1" w:after="100" w:afterAutospacing="1"/>
      <w:ind w:firstLine="0"/>
      <w:jc w:val="left"/>
    </w:pPr>
    <w:rPr>
      <w:rFonts w:ascii="Times New Roman" w:hAnsi="Times New Roman"/>
      <w:sz w:val="24"/>
      <w:lang w:eastAsia="en-CA"/>
    </w:rPr>
  </w:style>
  <w:style w:type="paragraph" w:customStyle="1" w:styleId="xl83">
    <w:name w:val="xl83"/>
    <w:basedOn w:val="Normal"/>
    <w:rsid w:val="00966782"/>
    <w:pPr>
      <w:pBdr>
        <w:bottom w:val="single" w:sz="4" w:space="0" w:color="auto"/>
      </w:pBdr>
      <w:spacing w:before="100" w:beforeAutospacing="1" w:after="100" w:afterAutospacing="1"/>
      <w:ind w:firstLine="0"/>
      <w:jc w:val="left"/>
    </w:pPr>
    <w:rPr>
      <w:rFonts w:cs="Arial"/>
      <w:szCs w:val="22"/>
      <w:lang w:eastAsia="en-CA"/>
    </w:rPr>
  </w:style>
  <w:style w:type="paragraph" w:customStyle="1" w:styleId="xl84">
    <w:name w:val="xl84"/>
    <w:basedOn w:val="Normal"/>
    <w:rsid w:val="00966782"/>
    <w:pPr>
      <w:spacing w:before="100" w:beforeAutospacing="1" w:after="100" w:afterAutospacing="1"/>
      <w:ind w:firstLine="0"/>
      <w:jc w:val="left"/>
    </w:pPr>
    <w:rPr>
      <w:rFonts w:cs="Arial"/>
      <w:szCs w:val="22"/>
      <w:lang w:eastAsia="en-CA"/>
    </w:rPr>
  </w:style>
  <w:style w:type="paragraph" w:customStyle="1" w:styleId="xl85">
    <w:name w:val="xl85"/>
    <w:basedOn w:val="Normal"/>
    <w:rsid w:val="00966782"/>
    <w:pPr>
      <w:shd w:val="clear" w:color="000000" w:fill="FFFFFF"/>
      <w:spacing w:before="100" w:beforeAutospacing="1" w:after="100" w:afterAutospacing="1"/>
      <w:ind w:firstLine="0"/>
      <w:jc w:val="center"/>
    </w:pPr>
    <w:rPr>
      <w:rFonts w:cs="Arial"/>
      <w:b/>
      <w:bCs/>
      <w:szCs w:val="22"/>
      <w:lang w:eastAsia="en-CA"/>
    </w:rPr>
  </w:style>
  <w:style w:type="paragraph" w:customStyle="1" w:styleId="xl86">
    <w:name w:val="xl86"/>
    <w:basedOn w:val="Normal"/>
    <w:rsid w:val="00966782"/>
    <w:pPr>
      <w:shd w:val="clear" w:color="000000" w:fill="FFFFFF"/>
      <w:spacing w:before="100" w:beforeAutospacing="1" w:after="100" w:afterAutospacing="1"/>
      <w:ind w:firstLine="0"/>
      <w:jc w:val="left"/>
    </w:pPr>
    <w:rPr>
      <w:rFonts w:cs="Arial"/>
      <w:szCs w:val="22"/>
      <w:lang w:eastAsia="en-CA"/>
    </w:rPr>
  </w:style>
  <w:style w:type="paragraph" w:customStyle="1" w:styleId="xl87">
    <w:name w:val="xl87"/>
    <w:basedOn w:val="Normal"/>
    <w:rsid w:val="00966782"/>
    <w:pPr>
      <w:shd w:val="clear" w:color="000000" w:fill="FFFFFF"/>
      <w:spacing w:before="100" w:beforeAutospacing="1" w:after="100" w:afterAutospacing="1"/>
      <w:ind w:firstLine="0"/>
      <w:jc w:val="left"/>
    </w:pPr>
    <w:rPr>
      <w:rFonts w:cs="Arial"/>
      <w:szCs w:val="22"/>
      <w:lang w:eastAsia="en-CA"/>
    </w:rPr>
  </w:style>
  <w:style w:type="paragraph" w:customStyle="1" w:styleId="xl88">
    <w:name w:val="xl88"/>
    <w:basedOn w:val="Normal"/>
    <w:rsid w:val="00966782"/>
    <w:pPr>
      <w:shd w:val="clear" w:color="000000" w:fill="FFFFFF"/>
      <w:spacing w:before="100" w:beforeAutospacing="1" w:after="100" w:afterAutospacing="1"/>
      <w:ind w:firstLine="0"/>
      <w:jc w:val="left"/>
    </w:pPr>
    <w:rPr>
      <w:rFonts w:cs="Arial"/>
      <w:szCs w:val="22"/>
      <w:lang w:eastAsia="en-CA"/>
    </w:rPr>
  </w:style>
  <w:style w:type="paragraph" w:customStyle="1" w:styleId="xl89">
    <w:name w:val="xl89"/>
    <w:basedOn w:val="Normal"/>
    <w:rsid w:val="00966782"/>
    <w:pPr>
      <w:spacing w:before="100" w:beforeAutospacing="1" w:after="100" w:afterAutospacing="1"/>
      <w:ind w:firstLine="0"/>
      <w:jc w:val="left"/>
    </w:pPr>
    <w:rPr>
      <w:rFonts w:cs="Arial"/>
      <w:szCs w:val="22"/>
      <w:lang w:eastAsia="en-CA"/>
    </w:rPr>
  </w:style>
  <w:style w:type="paragraph" w:customStyle="1" w:styleId="xl90">
    <w:name w:val="xl90"/>
    <w:basedOn w:val="Normal"/>
    <w:rsid w:val="00966782"/>
    <w:pPr>
      <w:shd w:val="clear" w:color="000000" w:fill="FFFFFF"/>
      <w:spacing w:before="100" w:beforeAutospacing="1" w:after="100" w:afterAutospacing="1"/>
      <w:ind w:firstLine="0"/>
      <w:jc w:val="right"/>
    </w:pPr>
    <w:rPr>
      <w:rFonts w:cs="Arial"/>
      <w:szCs w:val="22"/>
      <w:lang w:eastAsia="en-CA"/>
    </w:rPr>
  </w:style>
  <w:style w:type="paragraph" w:customStyle="1" w:styleId="xl91">
    <w:name w:val="xl91"/>
    <w:basedOn w:val="Normal"/>
    <w:rsid w:val="00966782"/>
    <w:pPr>
      <w:shd w:val="clear" w:color="000000" w:fill="FFFFFF"/>
      <w:spacing w:before="100" w:beforeAutospacing="1" w:after="100" w:afterAutospacing="1"/>
      <w:ind w:firstLine="0"/>
      <w:jc w:val="left"/>
    </w:pPr>
    <w:rPr>
      <w:rFonts w:cs="Arial"/>
      <w:szCs w:val="22"/>
      <w:lang w:eastAsia="en-CA"/>
    </w:rPr>
  </w:style>
  <w:style w:type="paragraph" w:customStyle="1" w:styleId="xl92">
    <w:name w:val="xl92"/>
    <w:basedOn w:val="Normal"/>
    <w:rsid w:val="00966782"/>
    <w:pPr>
      <w:shd w:val="clear" w:color="000000" w:fill="FFFFFF"/>
      <w:spacing w:before="100" w:beforeAutospacing="1" w:after="100" w:afterAutospacing="1"/>
      <w:ind w:firstLine="0"/>
      <w:jc w:val="left"/>
    </w:pPr>
    <w:rPr>
      <w:rFonts w:cs="Arial"/>
      <w:szCs w:val="22"/>
      <w:lang w:eastAsia="en-CA"/>
    </w:rPr>
  </w:style>
  <w:style w:type="paragraph" w:customStyle="1" w:styleId="xl93">
    <w:name w:val="xl93"/>
    <w:basedOn w:val="Normal"/>
    <w:rsid w:val="00966782"/>
    <w:pPr>
      <w:spacing w:before="100" w:beforeAutospacing="1" w:after="100" w:afterAutospacing="1"/>
      <w:ind w:firstLine="0"/>
      <w:jc w:val="left"/>
    </w:pPr>
    <w:rPr>
      <w:rFonts w:cs="Arial"/>
      <w:szCs w:val="22"/>
      <w:u w:val="single"/>
      <w:lang w:eastAsia="en-CA"/>
    </w:rPr>
  </w:style>
  <w:style w:type="paragraph" w:customStyle="1" w:styleId="xl94">
    <w:name w:val="xl94"/>
    <w:basedOn w:val="Normal"/>
    <w:rsid w:val="00966782"/>
    <w:pPr>
      <w:shd w:val="clear" w:color="000000" w:fill="FFFFFF"/>
      <w:spacing w:before="100" w:beforeAutospacing="1" w:after="100" w:afterAutospacing="1"/>
      <w:ind w:firstLine="0"/>
      <w:jc w:val="left"/>
    </w:pPr>
    <w:rPr>
      <w:rFonts w:cs="Arial"/>
      <w:szCs w:val="22"/>
      <w:lang w:eastAsia="en-CA"/>
    </w:rPr>
  </w:style>
  <w:style w:type="paragraph" w:customStyle="1" w:styleId="xl95">
    <w:name w:val="xl95"/>
    <w:basedOn w:val="Normal"/>
    <w:rsid w:val="00966782"/>
    <w:pPr>
      <w:spacing w:before="100" w:beforeAutospacing="1" w:after="100" w:afterAutospacing="1"/>
      <w:ind w:firstLine="0"/>
      <w:jc w:val="left"/>
    </w:pPr>
    <w:rPr>
      <w:rFonts w:cs="Arial"/>
      <w:szCs w:val="22"/>
      <w:lang w:eastAsia="en-CA"/>
    </w:rPr>
  </w:style>
  <w:style w:type="paragraph" w:customStyle="1" w:styleId="xl96">
    <w:name w:val="xl96"/>
    <w:basedOn w:val="Normal"/>
    <w:rsid w:val="00966782"/>
    <w:pPr>
      <w:shd w:val="clear" w:color="000000" w:fill="FFFFFF"/>
      <w:spacing w:before="100" w:beforeAutospacing="1" w:after="100" w:afterAutospacing="1"/>
      <w:ind w:firstLine="0"/>
      <w:jc w:val="left"/>
    </w:pPr>
    <w:rPr>
      <w:rFonts w:cs="Arial"/>
      <w:szCs w:val="22"/>
      <w:lang w:eastAsia="en-CA"/>
    </w:rPr>
  </w:style>
  <w:style w:type="paragraph" w:customStyle="1" w:styleId="xl97">
    <w:name w:val="xl97"/>
    <w:basedOn w:val="Normal"/>
    <w:rsid w:val="00966782"/>
    <w:pPr>
      <w:shd w:val="clear" w:color="000000" w:fill="FFFFFF"/>
      <w:spacing w:before="100" w:beforeAutospacing="1" w:after="100" w:afterAutospacing="1"/>
      <w:ind w:firstLine="0"/>
      <w:jc w:val="left"/>
    </w:pPr>
    <w:rPr>
      <w:rFonts w:cs="Arial"/>
      <w:szCs w:val="22"/>
      <w:lang w:eastAsia="en-CA"/>
    </w:rPr>
  </w:style>
  <w:style w:type="paragraph" w:customStyle="1" w:styleId="xl98">
    <w:name w:val="xl98"/>
    <w:basedOn w:val="Normal"/>
    <w:rsid w:val="00966782"/>
    <w:pPr>
      <w:spacing w:before="100" w:beforeAutospacing="1" w:after="100" w:afterAutospacing="1"/>
      <w:ind w:firstLine="0"/>
      <w:jc w:val="left"/>
    </w:pPr>
    <w:rPr>
      <w:rFonts w:cs="Arial"/>
      <w:b/>
      <w:bCs/>
      <w:szCs w:val="22"/>
      <w:lang w:eastAsia="en-CA"/>
    </w:rPr>
  </w:style>
  <w:style w:type="paragraph" w:customStyle="1" w:styleId="xl99">
    <w:name w:val="xl99"/>
    <w:basedOn w:val="Normal"/>
    <w:rsid w:val="00966782"/>
    <w:pPr>
      <w:shd w:val="clear" w:color="000000" w:fill="FFFFFF"/>
      <w:spacing w:before="100" w:beforeAutospacing="1" w:after="100" w:afterAutospacing="1"/>
      <w:ind w:firstLine="0"/>
      <w:jc w:val="left"/>
    </w:pPr>
    <w:rPr>
      <w:rFonts w:cs="Arial"/>
      <w:szCs w:val="22"/>
      <w:lang w:eastAsia="en-CA"/>
    </w:rPr>
  </w:style>
  <w:style w:type="paragraph" w:customStyle="1" w:styleId="xl100">
    <w:name w:val="xl100"/>
    <w:basedOn w:val="Normal"/>
    <w:rsid w:val="00966782"/>
    <w:pPr>
      <w:shd w:val="clear" w:color="000000" w:fill="FFFFFF"/>
      <w:spacing w:before="100" w:beforeAutospacing="1" w:after="100" w:afterAutospacing="1"/>
      <w:ind w:firstLine="0"/>
      <w:jc w:val="left"/>
    </w:pPr>
    <w:rPr>
      <w:rFonts w:cs="Arial"/>
      <w:szCs w:val="22"/>
      <w:lang w:eastAsia="en-CA"/>
    </w:rPr>
  </w:style>
  <w:style w:type="paragraph" w:customStyle="1" w:styleId="xl101">
    <w:name w:val="xl101"/>
    <w:basedOn w:val="Normal"/>
    <w:rsid w:val="00966782"/>
    <w:pPr>
      <w:shd w:val="clear" w:color="000000" w:fill="FFFFFF"/>
      <w:spacing w:before="100" w:beforeAutospacing="1" w:after="100" w:afterAutospacing="1"/>
      <w:ind w:firstLine="0"/>
      <w:jc w:val="left"/>
    </w:pPr>
    <w:rPr>
      <w:rFonts w:cs="Arial"/>
      <w:szCs w:val="22"/>
      <w:lang w:eastAsia="en-CA"/>
    </w:rPr>
  </w:style>
  <w:style w:type="paragraph" w:customStyle="1" w:styleId="xl102">
    <w:name w:val="xl102"/>
    <w:basedOn w:val="Normal"/>
    <w:rsid w:val="00966782"/>
    <w:pPr>
      <w:shd w:val="clear" w:color="000000" w:fill="FFFFFF"/>
      <w:spacing w:before="100" w:beforeAutospacing="1" w:after="100" w:afterAutospacing="1"/>
      <w:ind w:firstLine="0"/>
      <w:jc w:val="left"/>
    </w:pPr>
    <w:rPr>
      <w:rFonts w:cs="Arial"/>
      <w:szCs w:val="22"/>
      <w:lang w:eastAsia="en-CA"/>
    </w:rPr>
  </w:style>
  <w:style w:type="paragraph" w:customStyle="1" w:styleId="xl103">
    <w:name w:val="xl103"/>
    <w:basedOn w:val="Normal"/>
    <w:rsid w:val="00966782"/>
    <w:pPr>
      <w:shd w:val="clear" w:color="000000" w:fill="FFFFFF"/>
      <w:spacing w:before="100" w:beforeAutospacing="1" w:after="100" w:afterAutospacing="1"/>
      <w:ind w:firstLine="0"/>
      <w:jc w:val="left"/>
    </w:pPr>
    <w:rPr>
      <w:rFonts w:cs="Arial"/>
      <w:szCs w:val="22"/>
      <w:lang w:eastAsia="en-CA"/>
    </w:rPr>
  </w:style>
  <w:style w:type="paragraph" w:customStyle="1" w:styleId="xl72">
    <w:name w:val="xl72"/>
    <w:basedOn w:val="Normal"/>
    <w:rsid w:val="00CD13A6"/>
    <w:pPr>
      <w:shd w:val="clear" w:color="FFFFFF" w:fill="FFFFFF"/>
      <w:spacing w:before="100" w:beforeAutospacing="1" w:after="100" w:afterAutospacing="1"/>
      <w:ind w:firstLine="0"/>
      <w:jc w:val="left"/>
      <w:textAlignment w:val="center"/>
    </w:pPr>
    <w:rPr>
      <w:rFonts w:cs="Arial"/>
      <w:b/>
      <w:bCs/>
      <w:sz w:val="32"/>
      <w:szCs w:val="32"/>
      <w:lang w:val="en-US"/>
    </w:rPr>
  </w:style>
  <w:style w:type="paragraph" w:customStyle="1" w:styleId="xl104">
    <w:name w:val="xl104"/>
    <w:basedOn w:val="Normal"/>
    <w:rsid w:val="00CD13A6"/>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sz w:val="24"/>
      <w:lang w:val="en-US"/>
    </w:rPr>
  </w:style>
  <w:style w:type="paragraph" w:customStyle="1" w:styleId="xl105">
    <w:name w:val="xl105"/>
    <w:basedOn w:val="Normal"/>
    <w:rsid w:val="00CD13A6"/>
    <w:pPr>
      <w:pBdr>
        <w:bottom w:val="single" w:sz="4" w:space="0" w:color="auto"/>
        <w:right w:val="single" w:sz="4" w:space="0" w:color="auto"/>
      </w:pBdr>
      <w:spacing w:before="100" w:beforeAutospacing="1" w:after="100" w:afterAutospacing="1"/>
      <w:ind w:firstLine="0"/>
      <w:jc w:val="center"/>
      <w:textAlignment w:val="center"/>
    </w:pPr>
    <w:rPr>
      <w:rFonts w:cs="Arial"/>
      <w:szCs w:val="22"/>
      <w:lang w:val="en-US"/>
    </w:rPr>
  </w:style>
  <w:style w:type="paragraph" w:customStyle="1" w:styleId="xl106">
    <w:name w:val="xl106"/>
    <w:basedOn w:val="Normal"/>
    <w:rsid w:val="00CD13A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color w:val="FF0000"/>
      <w:sz w:val="24"/>
      <w:lang w:val="en-US"/>
    </w:rPr>
  </w:style>
  <w:style w:type="paragraph" w:customStyle="1" w:styleId="xl107">
    <w:name w:val="xl107"/>
    <w:basedOn w:val="Normal"/>
    <w:rsid w:val="00CD13A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sz w:val="24"/>
      <w:lang w:val="en-US"/>
    </w:rPr>
  </w:style>
  <w:style w:type="paragraph" w:customStyle="1" w:styleId="xl108">
    <w:name w:val="xl108"/>
    <w:basedOn w:val="Normal"/>
    <w:rsid w:val="00CD13A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sz w:val="24"/>
      <w:lang w:val="en-US"/>
    </w:rPr>
  </w:style>
  <w:style w:type="paragraph" w:customStyle="1" w:styleId="xl109">
    <w:name w:val="xl109"/>
    <w:basedOn w:val="Normal"/>
    <w:rsid w:val="00CD13A6"/>
    <w:pPr>
      <w:pBdr>
        <w:left w:val="single" w:sz="4" w:space="0" w:color="auto"/>
        <w:bottom w:val="single" w:sz="4" w:space="0" w:color="auto"/>
        <w:right w:val="single" w:sz="4" w:space="0" w:color="auto"/>
      </w:pBdr>
      <w:spacing w:before="100" w:beforeAutospacing="1" w:after="100" w:afterAutospacing="1"/>
      <w:ind w:firstLine="0"/>
      <w:jc w:val="left"/>
      <w:textAlignment w:val="center"/>
    </w:pPr>
    <w:rPr>
      <w:rFonts w:cs="Arial"/>
      <w:color w:val="FF0000"/>
      <w:szCs w:val="22"/>
      <w:lang w:val="en-US"/>
    </w:rPr>
  </w:style>
  <w:style w:type="paragraph" w:customStyle="1" w:styleId="xl110">
    <w:name w:val="xl110"/>
    <w:basedOn w:val="Normal"/>
    <w:rsid w:val="00CD13A6"/>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color w:val="FF0000"/>
      <w:sz w:val="24"/>
      <w:lang w:val="en-US"/>
    </w:rPr>
  </w:style>
  <w:style w:type="paragraph" w:customStyle="1" w:styleId="xl111">
    <w:name w:val="xl111"/>
    <w:basedOn w:val="Normal"/>
    <w:rsid w:val="00CD13A6"/>
    <w:pPr>
      <w:pBdr>
        <w:top w:val="single" w:sz="12" w:space="0" w:color="auto"/>
        <w:left w:val="single" w:sz="4" w:space="0" w:color="auto"/>
        <w:bottom w:val="single" w:sz="4" w:space="0" w:color="auto"/>
      </w:pBdr>
      <w:spacing w:before="100" w:beforeAutospacing="1" w:after="100" w:afterAutospacing="1"/>
      <w:ind w:firstLine="0"/>
      <w:jc w:val="center"/>
      <w:textAlignment w:val="center"/>
    </w:pPr>
    <w:rPr>
      <w:rFonts w:cs="Arial"/>
      <w:b/>
      <w:bCs/>
      <w:sz w:val="24"/>
      <w:lang w:val="en-US"/>
    </w:rPr>
  </w:style>
  <w:style w:type="paragraph" w:customStyle="1" w:styleId="xl112">
    <w:name w:val="xl112"/>
    <w:basedOn w:val="Normal"/>
    <w:rsid w:val="00CD13A6"/>
    <w:pPr>
      <w:pBdr>
        <w:top w:val="single" w:sz="12"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4"/>
      <w:lang w:val="en-US"/>
    </w:rPr>
  </w:style>
  <w:style w:type="paragraph" w:customStyle="1" w:styleId="xl113">
    <w:name w:val="xl113"/>
    <w:basedOn w:val="Normal"/>
    <w:rsid w:val="00CD13A6"/>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cs="Arial"/>
      <w:color w:val="FF0000"/>
      <w:sz w:val="24"/>
      <w:lang w:val="en-US"/>
    </w:rPr>
  </w:style>
  <w:style w:type="paragraph" w:customStyle="1" w:styleId="xl114">
    <w:name w:val="xl114"/>
    <w:basedOn w:val="Normal"/>
    <w:rsid w:val="00CD13A6"/>
    <w:pPr>
      <w:pBdr>
        <w:top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24"/>
      <w:lang w:val="en-US"/>
    </w:rPr>
  </w:style>
  <w:style w:type="paragraph" w:customStyle="1" w:styleId="xl115">
    <w:name w:val="xl115"/>
    <w:basedOn w:val="Normal"/>
    <w:rsid w:val="00CD13A6"/>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4"/>
      <w:lang w:val="en-US"/>
    </w:rPr>
  </w:style>
  <w:style w:type="paragraph" w:styleId="NoSpacing">
    <w:name w:val="No Spacing"/>
    <w:uiPriority w:val="1"/>
    <w:qFormat/>
    <w:rsid w:val="0011783D"/>
    <w:rPr>
      <w:rFonts w:asciiTheme="minorHAnsi" w:eastAsiaTheme="minorHAnsi" w:hAnsiTheme="minorHAnsi" w:cstheme="minorBidi"/>
      <w:sz w:val="22"/>
      <w:szCs w:val="22"/>
    </w:rPr>
  </w:style>
</w:styles>
</file>

<file path=word/webSettings.xml><?xml version="1.0" encoding="utf-8"?>
<w:webSettings xmlns:r="http://schemas.openxmlformats.org/officeDocument/2006/relationships" xmlns:w="http://schemas.openxmlformats.org/wordprocessingml/2006/main">
  <w:divs>
    <w:div w:id="15473189">
      <w:bodyDiv w:val="1"/>
      <w:marLeft w:val="0"/>
      <w:marRight w:val="0"/>
      <w:marTop w:val="0"/>
      <w:marBottom w:val="0"/>
      <w:divBdr>
        <w:top w:val="none" w:sz="0" w:space="0" w:color="auto"/>
        <w:left w:val="none" w:sz="0" w:space="0" w:color="auto"/>
        <w:bottom w:val="none" w:sz="0" w:space="0" w:color="auto"/>
        <w:right w:val="none" w:sz="0" w:space="0" w:color="auto"/>
      </w:divBdr>
    </w:div>
    <w:div w:id="63843572">
      <w:bodyDiv w:val="1"/>
      <w:marLeft w:val="0"/>
      <w:marRight w:val="0"/>
      <w:marTop w:val="0"/>
      <w:marBottom w:val="0"/>
      <w:divBdr>
        <w:top w:val="none" w:sz="0" w:space="0" w:color="auto"/>
        <w:left w:val="none" w:sz="0" w:space="0" w:color="auto"/>
        <w:bottom w:val="none" w:sz="0" w:space="0" w:color="auto"/>
        <w:right w:val="none" w:sz="0" w:space="0" w:color="auto"/>
      </w:divBdr>
    </w:div>
    <w:div w:id="71050989">
      <w:bodyDiv w:val="1"/>
      <w:marLeft w:val="0"/>
      <w:marRight w:val="0"/>
      <w:marTop w:val="0"/>
      <w:marBottom w:val="0"/>
      <w:divBdr>
        <w:top w:val="none" w:sz="0" w:space="0" w:color="auto"/>
        <w:left w:val="none" w:sz="0" w:space="0" w:color="auto"/>
        <w:bottom w:val="none" w:sz="0" w:space="0" w:color="auto"/>
        <w:right w:val="none" w:sz="0" w:space="0" w:color="auto"/>
      </w:divBdr>
    </w:div>
    <w:div w:id="101726439">
      <w:bodyDiv w:val="1"/>
      <w:marLeft w:val="0"/>
      <w:marRight w:val="0"/>
      <w:marTop w:val="0"/>
      <w:marBottom w:val="0"/>
      <w:divBdr>
        <w:top w:val="none" w:sz="0" w:space="0" w:color="auto"/>
        <w:left w:val="none" w:sz="0" w:space="0" w:color="auto"/>
        <w:bottom w:val="none" w:sz="0" w:space="0" w:color="auto"/>
        <w:right w:val="none" w:sz="0" w:space="0" w:color="auto"/>
      </w:divBdr>
    </w:div>
    <w:div w:id="141504467">
      <w:bodyDiv w:val="1"/>
      <w:marLeft w:val="0"/>
      <w:marRight w:val="0"/>
      <w:marTop w:val="0"/>
      <w:marBottom w:val="0"/>
      <w:divBdr>
        <w:top w:val="none" w:sz="0" w:space="0" w:color="auto"/>
        <w:left w:val="none" w:sz="0" w:space="0" w:color="auto"/>
        <w:bottom w:val="none" w:sz="0" w:space="0" w:color="auto"/>
        <w:right w:val="none" w:sz="0" w:space="0" w:color="auto"/>
      </w:divBdr>
    </w:div>
    <w:div w:id="200360048">
      <w:bodyDiv w:val="1"/>
      <w:marLeft w:val="0"/>
      <w:marRight w:val="0"/>
      <w:marTop w:val="0"/>
      <w:marBottom w:val="0"/>
      <w:divBdr>
        <w:top w:val="none" w:sz="0" w:space="0" w:color="auto"/>
        <w:left w:val="none" w:sz="0" w:space="0" w:color="auto"/>
        <w:bottom w:val="none" w:sz="0" w:space="0" w:color="auto"/>
        <w:right w:val="none" w:sz="0" w:space="0" w:color="auto"/>
      </w:divBdr>
    </w:div>
    <w:div w:id="201014241">
      <w:bodyDiv w:val="1"/>
      <w:marLeft w:val="0"/>
      <w:marRight w:val="0"/>
      <w:marTop w:val="0"/>
      <w:marBottom w:val="0"/>
      <w:divBdr>
        <w:top w:val="none" w:sz="0" w:space="0" w:color="auto"/>
        <w:left w:val="none" w:sz="0" w:space="0" w:color="auto"/>
        <w:bottom w:val="none" w:sz="0" w:space="0" w:color="auto"/>
        <w:right w:val="none" w:sz="0" w:space="0" w:color="auto"/>
      </w:divBdr>
    </w:div>
    <w:div w:id="225527837">
      <w:bodyDiv w:val="1"/>
      <w:marLeft w:val="0"/>
      <w:marRight w:val="0"/>
      <w:marTop w:val="0"/>
      <w:marBottom w:val="0"/>
      <w:divBdr>
        <w:top w:val="none" w:sz="0" w:space="0" w:color="auto"/>
        <w:left w:val="none" w:sz="0" w:space="0" w:color="auto"/>
        <w:bottom w:val="none" w:sz="0" w:space="0" w:color="auto"/>
        <w:right w:val="none" w:sz="0" w:space="0" w:color="auto"/>
      </w:divBdr>
    </w:div>
    <w:div w:id="228460665">
      <w:bodyDiv w:val="1"/>
      <w:marLeft w:val="0"/>
      <w:marRight w:val="0"/>
      <w:marTop w:val="0"/>
      <w:marBottom w:val="0"/>
      <w:divBdr>
        <w:top w:val="none" w:sz="0" w:space="0" w:color="auto"/>
        <w:left w:val="none" w:sz="0" w:space="0" w:color="auto"/>
        <w:bottom w:val="none" w:sz="0" w:space="0" w:color="auto"/>
        <w:right w:val="none" w:sz="0" w:space="0" w:color="auto"/>
      </w:divBdr>
    </w:div>
    <w:div w:id="242033263">
      <w:bodyDiv w:val="1"/>
      <w:marLeft w:val="0"/>
      <w:marRight w:val="0"/>
      <w:marTop w:val="0"/>
      <w:marBottom w:val="0"/>
      <w:divBdr>
        <w:top w:val="none" w:sz="0" w:space="0" w:color="auto"/>
        <w:left w:val="none" w:sz="0" w:space="0" w:color="auto"/>
        <w:bottom w:val="none" w:sz="0" w:space="0" w:color="auto"/>
        <w:right w:val="none" w:sz="0" w:space="0" w:color="auto"/>
      </w:divBdr>
    </w:div>
    <w:div w:id="272444262">
      <w:bodyDiv w:val="1"/>
      <w:marLeft w:val="0"/>
      <w:marRight w:val="0"/>
      <w:marTop w:val="0"/>
      <w:marBottom w:val="0"/>
      <w:divBdr>
        <w:top w:val="none" w:sz="0" w:space="0" w:color="auto"/>
        <w:left w:val="none" w:sz="0" w:space="0" w:color="auto"/>
        <w:bottom w:val="none" w:sz="0" w:space="0" w:color="auto"/>
        <w:right w:val="none" w:sz="0" w:space="0" w:color="auto"/>
      </w:divBdr>
    </w:div>
    <w:div w:id="288779689">
      <w:bodyDiv w:val="1"/>
      <w:marLeft w:val="0"/>
      <w:marRight w:val="0"/>
      <w:marTop w:val="0"/>
      <w:marBottom w:val="0"/>
      <w:divBdr>
        <w:top w:val="none" w:sz="0" w:space="0" w:color="auto"/>
        <w:left w:val="none" w:sz="0" w:space="0" w:color="auto"/>
        <w:bottom w:val="none" w:sz="0" w:space="0" w:color="auto"/>
        <w:right w:val="none" w:sz="0" w:space="0" w:color="auto"/>
      </w:divBdr>
      <w:divsChild>
        <w:div w:id="1821657691">
          <w:marLeft w:val="0"/>
          <w:marRight w:val="0"/>
          <w:marTop w:val="0"/>
          <w:marBottom w:val="0"/>
          <w:divBdr>
            <w:top w:val="none" w:sz="0" w:space="0" w:color="auto"/>
            <w:left w:val="none" w:sz="0" w:space="0" w:color="auto"/>
            <w:bottom w:val="none" w:sz="0" w:space="0" w:color="auto"/>
            <w:right w:val="none" w:sz="0" w:space="0" w:color="auto"/>
          </w:divBdr>
          <w:divsChild>
            <w:div w:id="1758477109">
              <w:marLeft w:val="0"/>
              <w:marRight w:val="0"/>
              <w:marTop w:val="0"/>
              <w:marBottom w:val="0"/>
              <w:divBdr>
                <w:top w:val="none" w:sz="0" w:space="0" w:color="auto"/>
                <w:left w:val="none" w:sz="0" w:space="0" w:color="auto"/>
                <w:bottom w:val="none" w:sz="0" w:space="0" w:color="auto"/>
                <w:right w:val="none" w:sz="0" w:space="0" w:color="auto"/>
              </w:divBdr>
              <w:divsChild>
                <w:div w:id="176845825">
                  <w:marLeft w:val="0"/>
                  <w:marRight w:val="0"/>
                  <w:marTop w:val="0"/>
                  <w:marBottom w:val="375"/>
                  <w:divBdr>
                    <w:top w:val="none" w:sz="0" w:space="0" w:color="auto"/>
                    <w:left w:val="none" w:sz="0" w:space="0" w:color="auto"/>
                    <w:bottom w:val="none" w:sz="0" w:space="0" w:color="auto"/>
                    <w:right w:val="none" w:sz="0" w:space="0" w:color="auto"/>
                  </w:divBdr>
                  <w:divsChild>
                    <w:div w:id="13722209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318926688">
      <w:bodyDiv w:val="1"/>
      <w:marLeft w:val="0"/>
      <w:marRight w:val="0"/>
      <w:marTop w:val="0"/>
      <w:marBottom w:val="0"/>
      <w:divBdr>
        <w:top w:val="none" w:sz="0" w:space="0" w:color="auto"/>
        <w:left w:val="none" w:sz="0" w:space="0" w:color="auto"/>
        <w:bottom w:val="none" w:sz="0" w:space="0" w:color="auto"/>
        <w:right w:val="none" w:sz="0" w:space="0" w:color="auto"/>
      </w:divBdr>
    </w:div>
    <w:div w:id="353846601">
      <w:bodyDiv w:val="1"/>
      <w:marLeft w:val="0"/>
      <w:marRight w:val="0"/>
      <w:marTop w:val="0"/>
      <w:marBottom w:val="0"/>
      <w:divBdr>
        <w:top w:val="none" w:sz="0" w:space="0" w:color="auto"/>
        <w:left w:val="none" w:sz="0" w:space="0" w:color="auto"/>
        <w:bottom w:val="none" w:sz="0" w:space="0" w:color="auto"/>
        <w:right w:val="none" w:sz="0" w:space="0" w:color="auto"/>
      </w:divBdr>
    </w:div>
    <w:div w:id="370570215">
      <w:bodyDiv w:val="1"/>
      <w:marLeft w:val="0"/>
      <w:marRight w:val="0"/>
      <w:marTop w:val="0"/>
      <w:marBottom w:val="0"/>
      <w:divBdr>
        <w:top w:val="none" w:sz="0" w:space="0" w:color="auto"/>
        <w:left w:val="none" w:sz="0" w:space="0" w:color="auto"/>
        <w:bottom w:val="none" w:sz="0" w:space="0" w:color="auto"/>
        <w:right w:val="none" w:sz="0" w:space="0" w:color="auto"/>
      </w:divBdr>
    </w:div>
    <w:div w:id="388069328">
      <w:bodyDiv w:val="1"/>
      <w:marLeft w:val="0"/>
      <w:marRight w:val="0"/>
      <w:marTop w:val="0"/>
      <w:marBottom w:val="0"/>
      <w:divBdr>
        <w:top w:val="none" w:sz="0" w:space="0" w:color="auto"/>
        <w:left w:val="none" w:sz="0" w:space="0" w:color="auto"/>
        <w:bottom w:val="none" w:sz="0" w:space="0" w:color="auto"/>
        <w:right w:val="none" w:sz="0" w:space="0" w:color="auto"/>
      </w:divBdr>
    </w:div>
    <w:div w:id="389697197">
      <w:bodyDiv w:val="1"/>
      <w:marLeft w:val="0"/>
      <w:marRight w:val="0"/>
      <w:marTop w:val="0"/>
      <w:marBottom w:val="0"/>
      <w:divBdr>
        <w:top w:val="none" w:sz="0" w:space="0" w:color="auto"/>
        <w:left w:val="none" w:sz="0" w:space="0" w:color="auto"/>
        <w:bottom w:val="none" w:sz="0" w:space="0" w:color="auto"/>
        <w:right w:val="none" w:sz="0" w:space="0" w:color="auto"/>
      </w:divBdr>
    </w:div>
    <w:div w:id="419722827">
      <w:bodyDiv w:val="1"/>
      <w:marLeft w:val="0"/>
      <w:marRight w:val="0"/>
      <w:marTop w:val="0"/>
      <w:marBottom w:val="0"/>
      <w:divBdr>
        <w:top w:val="none" w:sz="0" w:space="0" w:color="auto"/>
        <w:left w:val="none" w:sz="0" w:space="0" w:color="auto"/>
        <w:bottom w:val="none" w:sz="0" w:space="0" w:color="auto"/>
        <w:right w:val="none" w:sz="0" w:space="0" w:color="auto"/>
      </w:divBdr>
    </w:div>
    <w:div w:id="431975516">
      <w:bodyDiv w:val="1"/>
      <w:marLeft w:val="0"/>
      <w:marRight w:val="0"/>
      <w:marTop w:val="0"/>
      <w:marBottom w:val="0"/>
      <w:divBdr>
        <w:top w:val="none" w:sz="0" w:space="0" w:color="auto"/>
        <w:left w:val="none" w:sz="0" w:space="0" w:color="auto"/>
        <w:bottom w:val="none" w:sz="0" w:space="0" w:color="auto"/>
        <w:right w:val="none" w:sz="0" w:space="0" w:color="auto"/>
      </w:divBdr>
    </w:div>
    <w:div w:id="448428977">
      <w:bodyDiv w:val="1"/>
      <w:marLeft w:val="0"/>
      <w:marRight w:val="0"/>
      <w:marTop w:val="0"/>
      <w:marBottom w:val="0"/>
      <w:divBdr>
        <w:top w:val="none" w:sz="0" w:space="0" w:color="auto"/>
        <w:left w:val="none" w:sz="0" w:space="0" w:color="auto"/>
        <w:bottom w:val="none" w:sz="0" w:space="0" w:color="auto"/>
        <w:right w:val="none" w:sz="0" w:space="0" w:color="auto"/>
      </w:divBdr>
    </w:div>
    <w:div w:id="515190346">
      <w:bodyDiv w:val="1"/>
      <w:marLeft w:val="0"/>
      <w:marRight w:val="0"/>
      <w:marTop w:val="0"/>
      <w:marBottom w:val="0"/>
      <w:divBdr>
        <w:top w:val="none" w:sz="0" w:space="0" w:color="auto"/>
        <w:left w:val="none" w:sz="0" w:space="0" w:color="auto"/>
        <w:bottom w:val="none" w:sz="0" w:space="0" w:color="auto"/>
        <w:right w:val="none" w:sz="0" w:space="0" w:color="auto"/>
      </w:divBdr>
    </w:div>
    <w:div w:id="533276330">
      <w:bodyDiv w:val="1"/>
      <w:marLeft w:val="0"/>
      <w:marRight w:val="0"/>
      <w:marTop w:val="0"/>
      <w:marBottom w:val="0"/>
      <w:divBdr>
        <w:top w:val="none" w:sz="0" w:space="0" w:color="auto"/>
        <w:left w:val="none" w:sz="0" w:space="0" w:color="auto"/>
        <w:bottom w:val="none" w:sz="0" w:space="0" w:color="auto"/>
        <w:right w:val="none" w:sz="0" w:space="0" w:color="auto"/>
      </w:divBdr>
    </w:div>
    <w:div w:id="551886029">
      <w:bodyDiv w:val="1"/>
      <w:marLeft w:val="0"/>
      <w:marRight w:val="0"/>
      <w:marTop w:val="0"/>
      <w:marBottom w:val="0"/>
      <w:divBdr>
        <w:top w:val="none" w:sz="0" w:space="0" w:color="auto"/>
        <w:left w:val="none" w:sz="0" w:space="0" w:color="auto"/>
        <w:bottom w:val="none" w:sz="0" w:space="0" w:color="auto"/>
        <w:right w:val="none" w:sz="0" w:space="0" w:color="auto"/>
      </w:divBdr>
    </w:div>
    <w:div w:id="583106311">
      <w:bodyDiv w:val="1"/>
      <w:marLeft w:val="0"/>
      <w:marRight w:val="0"/>
      <w:marTop w:val="0"/>
      <w:marBottom w:val="0"/>
      <w:divBdr>
        <w:top w:val="none" w:sz="0" w:space="0" w:color="auto"/>
        <w:left w:val="none" w:sz="0" w:space="0" w:color="auto"/>
        <w:bottom w:val="none" w:sz="0" w:space="0" w:color="auto"/>
        <w:right w:val="none" w:sz="0" w:space="0" w:color="auto"/>
      </w:divBdr>
    </w:div>
    <w:div w:id="612711119">
      <w:bodyDiv w:val="1"/>
      <w:marLeft w:val="0"/>
      <w:marRight w:val="0"/>
      <w:marTop w:val="0"/>
      <w:marBottom w:val="0"/>
      <w:divBdr>
        <w:top w:val="none" w:sz="0" w:space="0" w:color="auto"/>
        <w:left w:val="none" w:sz="0" w:space="0" w:color="auto"/>
        <w:bottom w:val="none" w:sz="0" w:space="0" w:color="auto"/>
        <w:right w:val="none" w:sz="0" w:space="0" w:color="auto"/>
      </w:divBdr>
    </w:div>
    <w:div w:id="629020456">
      <w:bodyDiv w:val="1"/>
      <w:marLeft w:val="0"/>
      <w:marRight w:val="0"/>
      <w:marTop w:val="0"/>
      <w:marBottom w:val="0"/>
      <w:divBdr>
        <w:top w:val="none" w:sz="0" w:space="0" w:color="auto"/>
        <w:left w:val="none" w:sz="0" w:space="0" w:color="auto"/>
        <w:bottom w:val="none" w:sz="0" w:space="0" w:color="auto"/>
        <w:right w:val="none" w:sz="0" w:space="0" w:color="auto"/>
      </w:divBdr>
    </w:div>
    <w:div w:id="635990846">
      <w:bodyDiv w:val="1"/>
      <w:marLeft w:val="0"/>
      <w:marRight w:val="0"/>
      <w:marTop w:val="0"/>
      <w:marBottom w:val="0"/>
      <w:divBdr>
        <w:top w:val="none" w:sz="0" w:space="0" w:color="auto"/>
        <w:left w:val="none" w:sz="0" w:space="0" w:color="auto"/>
        <w:bottom w:val="none" w:sz="0" w:space="0" w:color="auto"/>
        <w:right w:val="none" w:sz="0" w:space="0" w:color="auto"/>
      </w:divBdr>
    </w:div>
    <w:div w:id="657461394">
      <w:bodyDiv w:val="1"/>
      <w:marLeft w:val="0"/>
      <w:marRight w:val="0"/>
      <w:marTop w:val="0"/>
      <w:marBottom w:val="0"/>
      <w:divBdr>
        <w:top w:val="none" w:sz="0" w:space="0" w:color="auto"/>
        <w:left w:val="none" w:sz="0" w:space="0" w:color="auto"/>
        <w:bottom w:val="none" w:sz="0" w:space="0" w:color="auto"/>
        <w:right w:val="none" w:sz="0" w:space="0" w:color="auto"/>
      </w:divBdr>
      <w:divsChild>
        <w:div w:id="100225134">
          <w:marLeft w:val="0"/>
          <w:marRight w:val="0"/>
          <w:marTop w:val="0"/>
          <w:marBottom w:val="0"/>
          <w:divBdr>
            <w:top w:val="none" w:sz="0" w:space="0" w:color="auto"/>
            <w:left w:val="none" w:sz="0" w:space="0" w:color="auto"/>
            <w:bottom w:val="none" w:sz="0" w:space="0" w:color="auto"/>
            <w:right w:val="none" w:sz="0" w:space="0" w:color="auto"/>
          </w:divBdr>
          <w:divsChild>
            <w:div w:id="1012032919">
              <w:marLeft w:val="0"/>
              <w:marRight w:val="0"/>
              <w:marTop w:val="0"/>
              <w:marBottom w:val="0"/>
              <w:divBdr>
                <w:top w:val="none" w:sz="0" w:space="0" w:color="auto"/>
                <w:left w:val="none" w:sz="0" w:space="0" w:color="auto"/>
                <w:bottom w:val="none" w:sz="0" w:space="0" w:color="auto"/>
                <w:right w:val="none" w:sz="0" w:space="0" w:color="auto"/>
              </w:divBdr>
              <w:divsChild>
                <w:div w:id="1517498980">
                  <w:marLeft w:val="0"/>
                  <w:marRight w:val="0"/>
                  <w:marTop w:val="0"/>
                  <w:marBottom w:val="375"/>
                  <w:divBdr>
                    <w:top w:val="none" w:sz="0" w:space="0" w:color="auto"/>
                    <w:left w:val="none" w:sz="0" w:space="0" w:color="auto"/>
                    <w:bottom w:val="none" w:sz="0" w:space="0" w:color="auto"/>
                    <w:right w:val="none" w:sz="0" w:space="0" w:color="auto"/>
                  </w:divBdr>
                  <w:divsChild>
                    <w:div w:id="20412011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687101874">
      <w:bodyDiv w:val="1"/>
      <w:marLeft w:val="0"/>
      <w:marRight w:val="0"/>
      <w:marTop w:val="0"/>
      <w:marBottom w:val="0"/>
      <w:divBdr>
        <w:top w:val="none" w:sz="0" w:space="0" w:color="auto"/>
        <w:left w:val="none" w:sz="0" w:space="0" w:color="auto"/>
        <w:bottom w:val="none" w:sz="0" w:space="0" w:color="auto"/>
        <w:right w:val="none" w:sz="0" w:space="0" w:color="auto"/>
      </w:divBdr>
    </w:div>
    <w:div w:id="744306678">
      <w:bodyDiv w:val="1"/>
      <w:marLeft w:val="0"/>
      <w:marRight w:val="0"/>
      <w:marTop w:val="0"/>
      <w:marBottom w:val="0"/>
      <w:divBdr>
        <w:top w:val="none" w:sz="0" w:space="0" w:color="auto"/>
        <w:left w:val="none" w:sz="0" w:space="0" w:color="auto"/>
        <w:bottom w:val="none" w:sz="0" w:space="0" w:color="auto"/>
        <w:right w:val="none" w:sz="0" w:space="0" w:color="auto"/>
      </w:divBdr>
    </w:div>
    <w:div w:id="798844858">
      <w:bodyDiv w:val="1"/>
      <w:marLeft w:val="0"/>
      <w:marRight w:val="0"/>
      <w:marTop w:val="0"/>
      <w:marBottom w:val="0"/>
      <w:divBdr>
        <w:top w:val="none" w:sz="0" w:space="0" w:color="auto"/>
        <w:left w:val="none" w:sz="0" w:space="0" w:color="auto"/>
        <w:bottom w:val="none" w:sz="0" w:space="0" w:color="auto"/>
        <w:right w:val="none" w:sz="0" w:space="0" w:color="auto"/>
      </w:divBdr>
    </w:div>
    <w:div w:id="822740556">
      <w:bodyDiv w:val="1"/>
      <w:marLeft w:val="0"/>
      <w:marRight w:val="0"/>
      <w:marTop w:val="0"/>
      <w:marBottom w:val="0"/>
      <w:divBdr>
        <w:top w:val="none" w:sz="0" w:space="0" w:color="auto"/>
        <w:left w:val="none" w:sz="0" w:space="0" w:color="auto"/>
        <w:bottom w:val="none" w:sz="0" w:space="0" w:color="auto"/>
        <w:right w:val="none" w:sz="0" w:space="0" w:color="auto"/>
      </w:divBdr>
    </w:div>
    <w:div w:id="899367757">
      <w:bodyDiv w:val="1"/>
      <w:marLeft w:val="0"/>
      <w:marRight w:val="0"/>
      <w:marTop w:val="0"/>
      <w:marBottom w:val="0"/>
      <w:divBdr>
        <w:top w:val="none" w:sz="0" w:space="0" w:color="auto"/>
        <w:left w:val="none" w:sz="0" w:space="0" w:color="auto"/>
        <w:bottom w:val="none" w:sz="0" w:space="0" w:color="auto"/>
        <w:right w:val="none" w:sz="0" w:space="0" w:color="auto"/>
      </w:divBdr>
    </w:div>
    <w:div w:id="935675657">
      <w:bodyDiv w:val="1"/>
      <w:marLeft w:val="0"/>
      <w:marRight w:val="0"/>
      <w:marTop w:val="0"/>
      <w:marBottom w:val="0"/>
      <w:divBdr>
        <w:top w:val="none" w:sz="0" w:space="0" w:color="auto"/>
        <w:left w:val="none" w:sz="0" w:space="0" w:color="auto"/>
        <w:bottom w:val="none" w:sz="0" w:space="0" w:color="auto"/>
        <w:right w:val="none" w:sz="0" w:space="0" w:color="auto"/>
      </w:divBdr>
    </w:div>
    <w:div w:id="941650629">
      <w:bodyDiv w:val="1"/>
      <w:marLeft w:val="0"/>
      <w:marRight w:val="0"/>
      <w:marTop w:val="0"/>
      <w:marBottom w:val="0"/>
      <w:divBdr>
        <w:top w:val="none" w:sz="0" w:space="0" w:color="auto"/>
        <w:left w:val="none" w:sz="0" w:space="0" w:color="auto"/>
        <w:bottom w:val="none" w:sz="0" w:space="0" w:color="auto"/>
        <w:right w:val="none" w:sz="0" w:space="0" w:color="auto"/>
      </w:divBdr>
    </w:div>
    <w:div w:id="962347168">
      <w:bodyDiv w:val="1"/>
      <w:marLeft w:val="0"/>
      <w:marRight w:val="0"/>
      <w:marTop w:val="0"/>
      <w:marBottom w:val="0"/>
      <w:divBdr>
        <w:top w:val="none" w:sz="0" w:space="0" w:color="auto"/>
        <w:left w:val="none" w:sz="0" w:space="0" w:color="auto"/>
        <w:bottom w:val="none" w:sz="0" w:space="0" w:color="auto"/>
        <w:right w:val="none" w:sz="0" w:space="0" w:color="auto"/>
      </w:divBdr>
    </w:div>
    <w:div w:id="1032222294">
      <w:bodyDiv w:val="1"/>
      <w:marLeft w:val="0"/>
      <w:marRight w:val="0"/>
      <w:marTop w:val="0"/>
      <w:marBottom w:val="0"/>
      <w:divBdr>
        <w:top w:val="none" w:sz="0" w:space="0" w:color="auto"/>
        <w:left w:val="none" w:sz="0" w:space="0" w:color="auto"/>
        <w:bottom w:val="none" w:sz="0" w:space="0" w:color="auto"/>
        <w:right w:val="none" w:sz="0" w:space="0" w:color="auto"/>
      </w:divBdr>
    </w:div>
    <w:div w:id="1052119745">
      <w:bodyDiv w:val="1"/>
      <w:marLeft w:val="0"/>
      <w:marRight w:val="0"/>
      <w:marTop w:val="0"/>
      <w:marBottom w:val="0"/>
      <w:divBdr>
        <w:top w:val="none" w:sz="0" w:space="0" w:color="auto"/>
        <w:left w:val="none" w:sz="0" w:space="0" w:color="auto"/>
        <w:bottom w:val="none" w:sz="0" w:space="0" w:color="auto"/>
        <w:right w:val="none" w:sz="0" w:space="0" w:color="auto"/>
      </w:divBdr>
    </w:div>
    <w:div w:id="1060985148">
      <w:bodyDiv w:val="1"/>
      <w:marLeft w:val="0"/>
      <w:marRight w:val="0"/>
      <w:marTop w:val="0"/>
      <w:marBottom w:val="0"/>
      <w:divBdr>
        <w:top w:val="none" w:sz="0" w:space="0" w:color="auto"/>
        <w:left w:val="none" w:sz="0" w:space="0" w:color="auto"/>
        <w:bottom w:val="none" w:sz="0" w:space="0" w:color="auto"/>
        <w:right w:val="none" w:sz="0" w:space="0" w:color="auto"/>
      </w:divBdr>
    </w:div>
    <w:div w:id="1077510073">
      <w:bodyDiv w:val="1"/>
      <w:marLeft w:val="0"/>
      <w:marRight w:val="0"/>
      <w:marTop w:val="0"/>
      <w:marBottom w:val="0"/>
      <w:divBdr>
        <w:top w:val="none" w:sz="0" w:space="0" w:color="auto"/>
        <w:left w:val="none" w:sz="0" w:space="0" w:color="auto"/>
        <w:bottom w:val="none" w:sz="0" w:space="0" w:color="auto"/>
        <w:right w:val="none" w:sz="0" w:space="0" w:color="auto"/>
      </w:divBdr>
    </w:div>
    <w:div w:id="1110048807">
      <w:bodyDiv w:val="1"/>
      <w:marLeft w:val="0"/>
      <w:marRight w:val="0"/>
      <w:marTop w:val="0"/>
      <w:marBottom w:val="0"/>
      <w:divBdr>
        <w:top w:val="none" w:sz="0" w:space="0" w:color="auto"/>
        <w:left w:val="none" w:sz="0" w:space="0" w:color="auto"/>
        <w:bottom w:val="none" w:sz="0" w:space="0" w:color="auto"/>
        <w:right w:val="none" w:sz="0" w:space="0" w:color="auto"/>
      </w:divBdr>
    </w:div>
    <w:div w:id="1138651273">
      <w:bodyDiv w:val="1"/>
      <w:marLeft w:val="0"/>
      <w:marRight w:val="0"/>
      <w:marTop w:val="0"/>
      <w:marBottom w:val="0"/>
      <w:divBdr>
        <w:top w:val="none" w:sz="0" w:space="0" w:color="auto"/>
        <w:left w:val="none" w:sz="0" w:space="0" w:color="auto"/>
        <w:bottom w:val="none" w:sz="0" w:space="0" w:color="auto"/>
        <w:right w:val="none" w:sz="0" w:space="0" w:color="auto"/>
      </w:divBdr>
    </w:div>
    <w:div w:id="1142381569">
      <w:bodyDiv w:val="1"/>
      <w:marLeft w:val="0"/>
      <w:marRight w:val="0"/>
      <w:marTop w:val="0"/>
      <w:marBottom w:val="0"/>
      <w:divBdr>
        <w:top w:val="none" w:sz="0" w:space="0" w:color="auto"/>
        <w:left w:val="none" w:sz="0" w:space="0" w:color="auto"/>
        <w:bottom w:val="none" w:sz="0" w:space="0" w:color="auto"/>
        <w:right w:val="none" w:sz="0" w:space="0" w:color="auto"/>
      </w:divBdr>
    </w:div>
    <w:div w:id="1178736283">
      <w:bodyDiv w:val="1"/>
      <w:marLeft w:val="0"/>
      <w:marRight w:val="0"/>
      <w:marTop w:val="0"/>
      <w:marBottom w:val="0"/>
      <w:divBdr>
        <w:top w:val="none" w:sz="0" w:space="0" w:color="auto"/>
        <w:left w:val="none" w:sz="0" w:space="0" w:color="auto"/>
        <w:bottom w:val="none" w:sz="0" w:space="0" w:color="auto"/>
        <w:right w:val="none" w:sz="0" w:space="0" w:color="auto"/>
      </w:divBdr>
    </w:div>
    <w:div w:id="1196962725">
      <w:bodyDiv w:val="1"/>
      <w:marLeft w:val="0"/>
      <w:marRight w:val="0"/>
      <w:marTop w:val="0"/>
      <w:marBottom w:val="0"/>
      <w:divBdr>
        <w:top w:val="none" w:sz="0" w:space="0" w:color="auto"/>
        <w:left w:val="none" w:sz="0" w:space="0" w:color="auto"/>
        <w:bottom w:val="none" w:sz="0" w:space="0" w:color="auto"/>
        <w:right w:val="none" w:sz="0" w:space="0" w:color="auto"/>
      </w:divBdr>
    </w:div>
    <w:div w:id="1209493586">
      <w:bodyDiv w:val="1"/>
      <w:marLeft w:val="0"/>
      <w:marRight w:val="0"/>
      <w:marTop w:val="0"/>
      <w:marBottom w:val="0"/>
      <w:divBdr>
        <w:top w:val="none" w:sz="0" w:space="0" w:color="auto"/>
        <w:left w:val="none" w:sz="0" w:space="0" w:color="auto"/>
        <w:bottom w:val="none" w:sz="0" w:space="0" w:color="auto"/>
        <w:right w:val="none" w:sz="0" w:space="0" w:color="auto"/>
      </w:divBdr>
    </w:div>
    <w:div w:id="1233351918">
      <w:bodyDiv w:val="1"/>
      <w:marLeft w:val="0"/>
      <w:marRight w:val="0"/>
      <w:marTop w:val="0"/>
      <w:marBottom w:val="0"/>
      <w:divBdr>
        <w:top w:val="none" w:sz="0" w:space="0" w:color="auto"/>
        <w:left w:val="none" w:sz="0" w:space="0" w:color="auto"/>
        <w:bottom w:val="none" w:sz="0" w:space="0" w:color="auto"/>
        <w:right w:val="none" w:sz="0" w:space="0" w:color="auto"/>
      </w:divBdr>
    </w:div>
    <w:div w:id="1234773877">
      <w:bodyDiv w:val="1"/>
      <w:marLeft w:val="0"/>
      <w:marRight w:val="0"/>
      <w:marTop w:val="0"/>
      <w:marBottom w:val="0"/>
      <w:divBdr>
        <w:top w:val="none" w:sz="0" w:space="0" w:color="auto"/>
        <w:left w:val="none" w:sz="0" w:space="0" w:color="auto"/>
        <w:bottom w:val="none" w:sz="0" w:space="0" w:color="auto"/>
        <w:right w:val="none" w:sz="0" w:space="0" w:color="auto"/>
      </w:divBdr>
    </w:div>
    <w:div w:id="1235512330">
      <w:bodyDiv w:val="1"/>
      <w:marLeft w:val="0"/>
      <w:marRight w:val="0"/>
      <w:marTop w:val="0"/>
      <w:marBottom w:val="0"/>
      <w:divBdr>
        <w:top w:val="none" w:sz="0" w:space="0" w:color="auto"/>
        <w:left w:val="none" w:sz="0" w:space="0" w:color="auto"/>
        <w:bottom w:val="none" w:sz="0" w:space="0" w:color="auto"/>
        <w:right w:val="none" w:sz="0" w:space="0" w:color="auto"/>
      </w:divBdr>
    </w:div>
    <w:div w:id="1282112401">
      <w:bodyDiv w:val="1"/>
      <w:marLeft w:val="0"/>
      <w:marRight w:val="0"/>
      <w:marTop w:val="0"/>
      <w:marBottom w:val="0"/>
      <w:divBdr>
        <w:top w:val="none" w:sz="0" w:space="0" w:color="auto"/>
        <w:left w:val="none" w:sz="0" w:space="0" w:color="auto"/>
        <w:bottom w:val="none" w:sz="0" w:space="0" w:color="auto"/>
        <w:right w:val="none" w:sz="0" w:space="0" w:color="auto"/>
      </w:divBdr>
    </w:div>
    <w:div w:id="1291394831">
      <w:bodyDiv w:val="1"/>
      <w:marLeft w:val="0"/>
      <w:marRight w:val="0"/>
      <w:marTop w:val="0"/>
      <w:marBottom w:val="0"/>
      <w:divBdr>
        <w:top w:val="none" w:sz="0" w:space="0" w:color="auto"/>
        <w:left w:val="none" w:sz="0" w:space="0" w:color="auto"/>
        <w:bottom w:val="none" w:sz="0" w:space="0" w:color="auto"/>
        <w:right w:val="none" w:sz="0" w:space="0" w:color="auto"/>
      </w:divBdr>
    </w:div>
    <w:div w:id="1303777467">
      <w:bodyDiv w:val="1"/>
      <w:marLeft w:val="0"/>
      <w:marRight w:val="0"/>
      <w:marTop w:val="0"/>
      <w:marBottom w:val="0"/>
      <w:divBdr>
        <w:top w:val="none" w:sz="0" w:space="0" w:color="auto"/>
        <w:left w:val="none" w:sz="0" w:space="0" w:color="auto"/>
        <w:bottom w:val="none" w:sz="0" w:space="0" w:color="auto"/>
        <w:right w:val="none" w:sz="0" w:space="0" w:color="auto"/>
      </w:divBdr>
    </w:div>
    <w:div w:id="1308121852">
      <w:bodyDiv w:val="1"/>
      <w:marLeft w:val="0"/>
      <w:marRight w:val="0"/>
      <w:marTop w:val="0"/>
      <w:marBottom w:val="0"/>
      <w:divBdr>
        <w:top w:val="none" w:sz="0" w:space="0" w:color="auto"/>
        <w:left w:val="none" w:sz="0" w:space="0" w:color="auto"/>
        <w:bottom w:val="none" w:sz="0" w:space="0" w:color="auto"/>
        <w:right w:val="none" w:sz="0" w:space="0" w:color="auto"/>
      </w:divBdr>
    </w:div>
    <w:div w:id="1323655561">
      <w:bodyDiv w:val="1"/>
      <w:marLeft w:val="0"/>
      <w:marRight w:val="0"/>
      <w:marTop w:val="0"/>
      <w:marBottom w:val="0"/>
      <w:divBdr>
        <w:top w:val="none" w:sz="0" w:space="0" w:color="auto"/>
        <w:left w:val="none" w:sz="0" w:space="0" w:color="auto"/>
        <w:bottom w:val="none" w:sz="0" w:space="0" w:color="auto"/>
        <w:right w:val="none" w:sz="0" w:space="0" w:color="auto"/>
      </w:divBdr>
    </w:div>
    <w:div w:id="1360010370">
      <w:bodyDiv w:val="1"/>
      <w:marLeft w:val="0"/>
      <w:marRight w:val="0"/>
      <w:marTop w:val="0"/>
      <w:marBottom w:val="0"/>
      <w:divBdr>
        <w:top w:val="none" w:sz="0" w:space="0" w:color="auto"/>
        <w:left w:val="none" w:sz="0" w:space="0" w:color="auto"/>
        <w:bottom w:val="none" w:sz="0" w:space="0" w:color="auto"/>
        <w:right w:val="none" w:sz="0" w:space="0" w:color="auto"/>
      </w:divBdr>
    </w:div>
    <w:div w:id="1394888814">
      <w:bodyDiv w:val="1"/>
      <w:marLeft w:val="0"/>
      <w:marRight w:val="0"/>
      <w:marTop w:val="0"/>
      <w:marBottom w:val="0"/>
      <w:divBdr>
        <w:top w:val="none" w:sz="0" w:space="0" w:color="auto"/>
        <w:left w:val="none" w:sz="0" w:space="0" w:color="auto"/>
        <w:bottom w:val="none" w:sz="0" w:space="0" w:color="auto"/>
        <w:right w:val="none" w:sz="0" w:space="0" w:color="auto"/>
      </w:divBdr>
    </w:div>
    <w:div w:id="1448962580">
      <w:bodyDiv w:val="1"/>
      <w:marLeft w:val="0"/>
      <w:marRight w:val="0"/>
      <w:marTop w:val="0"/>
      <w:marBottom w:val="0"/>
      <w:divBdr>
        <w:top w:val="none" w:sz="0" w:space="0" w:color="auto"/>
        <w:left w:val="none" w:sz="0" w:space="0" w:color="auto"/>
        <w:bottom w:val="none" w:sz="0" w:space="0" w:color="auto"/>
        <w:right w:val="none" w:sz="0" w:space="0" w:color="auto"/>
      </w:divBdr>
    </w:div>
    <w:div w:id="1474133080">
      <w:bodyDiv w:val="1"/>
      <w:marLeft w:val="0"/>
      <w:marRight w:val="0"/>
      <w:marTop w:val="0"/>
      <w:marBottom w:val="0"/>
      <w:divBdr>
        <w:top w:val="none" w:sz="0" w:space="0" w:color="auto"/>
        <w:left w:val="none" w:sz="0" w:space="0" w:color="auto"/>
        <w:bottom w:val="none" w:sz="0" w:space="0" w:color="auto"/>
        <w:right w:val="none" w:sz="0" w:space="0" w:color="auto"/>
      </w:divBdr>
    </w:div>
    <w:div w:id="1511522955">
      <w:bodyDiv w:val="1"/>
      <w:marLeft w:val="0"/>
      <w:marRight w:val="0"/>
      <w:marTop w:val="0"/>
      <w:marBottom w:val="0"/>
      <w:divBdr>
        <w:top w:val="none" w:sz="0" w:space="0" w:color="auto"/>
        <w:left w:val="none" w:sz="0" w:space="0" w:color="auto"/>
        <w:bottom w:val="none" w:sz="0" w:space="0" w:color="auto"/>
        <w:right w:val="none" w:sz="0" w:space="0" w:color="auto"/>
      </w:divBdr>
    </w:div>
    <w:div w:id="1543320653">
      <w:bodyDiv w:val="1"/>
      <w:marLeft w:val="0"/>
      <w:marRight w:val="0"/>
      <w:marTop w:val="0"/>
      <w:marBottom w:val="0"/>
      <w:divBdr>
        <w:top w:val="none" w:sz="0" w:space="0" w:color="auto"/>
        <w:left w:val="none" w:sz="0" w:space="0" w:color="auto"/>
        <w:bottom w:val="none" w:sz="0" w:space="0" w:color="auto"/>
        <w:right w:val="none" w:sz="0" w:space="0" w:color="auto"/>
      </w:divBdr>
    </w:div>
    <w:div w:id="1543325699">
      <w:bodyDiv w:val="1"/>
      <w:marLeft w:val="0"/>
      <w:marRight w:val="0"/>
      <w:marTop w:val="0"/>
      <w:marBottom w:val="0"/>
      <w:divBdr>
        <w:top w:val="none" w:sz="0" w:space="0" w:color="auto"/>
        <w:left w:val="none" w:sz="0" w:space="0" w:color="auto"/>
        <w:bottom w:val="none" w:sz="0" w:space="0" w:color="auto"/>
        <w:right w:val="none" w:sz="0" w:space="0" w:color="auto"/>
      </w:divBdr>
    </w:div>
    <w:div w:id="1558081180">
      <w:bodyDiv w:val="1"/>
      <w:marLeft w:val="0"/>
      <w:marRight w:val="0"/>
      <w:marTop w:val="0"/>
      <w:marBottom w:val="0"/>
      <w:divBdr>
        <w:top w:val="none" w:sz="0" w:space="0" w:color="auto"/>
        <w:left w:val="none" w:sz="0" w:space="0" w:color="auto"/>
        <w:bottom w:val="none" w:sz="0" w:space="0" w:color="auto"/>
        <w:right w:val="none" w:sz="0" w:space="0" w:color="auto"/>
      </w:divBdr>
    </w:div>
    <w:div w:id="1566263137">
      <w:bodyDiv w:val="1"/>
      <w:marLeft w:val="0"/>
      <w:marRight w:val="0"/>
      <w:marTop w:val="0"/>
      <w:marBottom w:val="0"/>
      <w:divBdr>
        <w:top w:val="none" w:sz="0" w:space="0" w:color="auto"/>
        <w:left w:val="none" w:sz="0" w:space="0" w:color="auto"/>
        <w:bottom w:val="none" w:sz="0" w:space="0" w:color="auto"/>
        <w:right w:val="none" w:sz="0" w:space="0" w:color="auto"/>
      </w:divBdr>
    </w:div>
    <w:div w:id="1574437691">
      <w:bodyDiv w:val="1"/>
      <w:marLeft w:val="0"/>
      <w:marRight w:val="0"/>
      <w:marTop w:val="0"/>
      <w:marBottom w:val="0"/>
      <w:divBdr>
        <w:top w:val="none" w:sz="0" w:space="0" w:color="auto"/>
        <w:left w:val="none" w:sz="0" w:space="0" w:color="auto"/>
        <w:bottom w:val="none" w:sz="0" w:space="0" w:color="auto"/>
        <w:right w:val="none" w:sz="0" w:space="0" w:color="auto"/>
      </w:divBdr>
      <w:divsChild>
        <w:div w:id="295912942">
          <w:marLeft w:val="0"/>
          <w:marRight w:val="0"/>
          <w:marTop w:val="0"/>
          <w:marBottom w:val="0"/>
          <w:divBdr>
            <w:top w:val="none" w:sz="0" w:space="0" w:color="auto"/>
            <w:left w:val="none" w:sz="0" w:space="0" w:color="auto"/>
            <w:bottom w:val="none" w:sz="0" w:space="0" w:color="auto"/>
            <w:right w:val="none" w:sz="0" w:space="0" w:color="auto"/>
          </w:divBdr>
          <w:divsChild>
            <w:div w:id="1398166738">
              <w:marLeft w:val="0"/>
              <w:marRight w:val="0"/>
              <w:marTop w:val="0"/>
              <w:marBottom w:val="0"/>
              <w:divBdr>
                <w:top w:val="none" w:sz="0" w:space="0" w:color="auto"/>
                <w:left w:val="none" w:sz="0" w:space="0" w:color="auto"/>
                <w:bottom w:val="none" w:sz="0" w:space="0" w:color="auto"/>
                <w:right w:val="none" w:sz="0" w:space="0" w:color="auto"/>
              </w:divBdr>
              <w:divsChild>
                <w:div w:id="1414618317">
                  <w:marLeft w:val="0"/>
                  <w:marRight w:val="0"/>
                  <w:marTop w:val="0"/>
                  <w:marBottom w:val="375"/>
                  <w:divBdr>
                    <w:top w:val="none" w:sz="0" w:space="0" w:color="auto"/>
                    <w:left w:val="none" w:sz="0" w:space="0" w:color="auto"/>
                    <w:bottom w:val="none" w:sz="0" w:space="0" w:color="auto"/>
                    <w:right w:val="none" w:sz="0" w:space="0" w:color="auto"/>
                  </w:divBdr>
                  <w:divsChild>
                    <w:div w:id="1781795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1585535037">
      <w:bodyDiv w:val="1"/>
      <w:marLeft w:val="0"/>
      <w:marRight w:val="0"/>
      <w:marTop w:val="0"/>
      <w:marBottom w:val="0"/>
      <w:divBdr>
        <w:top w:val="none" w:sz="0" w:space="0" w:color="auto"/>
        <w:left w:val="none" w:sz="0" w:space="0" w:color="auto"/>
        <w:bottom w:val="none" w:sz="0" w:space="0" w:color="auto"/>
        <w:right w:val="none" w:sz="0" w:space="0" w:color="auto"/>
      </w:divBdr>
    </w:div>
    <w:div w:id="1618292096">
      <w:bodyDiv w:val="1"/>
      <w:marLeft w:val="0"/>
      <w:marRight w:val="0"/>
      <w:marTop w:val="0"/>
      <w:marBottom w:val="0"/>
      <w:divBdr>
        <w:top w:val="none" w:sz="0" w:space="0" w:color="auto"/>
        <w:left w:val="none" w:sz="0" w:space="0" w:color="auto"/>
        <w:bottom w:val="none" w:sz="0" w:space="0" w:color="auto"/>
        <w:right w:val="none" w:sz="0" w:space="0" w:color="auto"/>
      </w:divBdr>
    </w:div>
    <w:div w:id="1708070391">
      <w:bodyDiv w:val="1"/>
      <w:marLeft w:val="0"/>
      <w:marRight w:val="0"/>
      <w:marTop w:val="0"/>
      <w:marBottom w:val="0"/>
      <w:divBdr>
        <w:top w:val="none" w:sz="0" w:space="0" w:color="auto"/>
        <w:left w:val="none" w:sz="0" w:space="0" w:color="auto"/>
        <w:bottom w:val="none" w:sz="0" w:space="0" w:color="auto"/>
        <w:right w:val="none" w:sz="0" w:space="0" w:color="auto"/>
      </w:divBdr>
    </w:div>
    <w:div w:id="1710567090">
      <w:bodyDiv w:val="1"/>
      <w:marLeft w:val="0"/>
      <w:marRight w:val="0"/>
      <w:marTop w:val="0"/>
      <w:marBottom w:val="0"/>
      <w:divBdr>
        <w:top w:val="none" w:sz="0" w:space="0" w:color="auto"/>
        <w:left w:val="none" w:sz="0" w:space="0" w:color="auto"/>
        <w:bottom w:val="none" w:sz="0" w:space="0" w:color="auto"/>
        <w:right w:val="none" w:sz="0" w:space="0" w:color="auto"/>
      </w:divBdr>
    </w:div>
    <w:div w:id="1725642406">
      <w:bodyDiv w:val="1"/>
      <w:marLeft w:val="0"/>
      <w:marRight w:val="0"/>
      <w:marTop w:val="0"/>
      <w:marBottom w:val="0"/>
      <w:divBdr>
        <w:top w:val="none" w:sz="0" w:space="0" w:color="auto"/>
        <w:left w:val="none" w:sz="0" w:space="0" w:color="auto"/>
        <w:bottom w:val="none" w:sz="0" w:space="0" w:color="auto"/>
        <w:right w:val="none" w:sz="0" w:space="0" w:color="auto"/>
      </w:divBdr>
    </w:div>
    <w:div w:id="1729381196">
      <w:bodyDiv w:val="1"/>
      <w:marLeft w:val="0"/>
      <w:marRight w:val="0"/>
      <w:marTop w:val="0"/>
      <w:marBottom w:val="0"/>
      <w:divBdr>
        <w:top w:val="none" w:sz="0" w:space="0" w:color="auto"/>
        <w:left w:val="none" w:sz="0" w:space="0" w:color="auto"/>
        <w:bottom w:val="none" w:sz="0" w:space="0" w:color="auto"/>
        <w:right w:val="none" w:sz="0" w:space="0" w:color="auto"/>
      </w:divBdr>
    </w:div>
    <w:div w:id="1741560954">
      <w:bodyDiv w:val="1"/>
      <w:marLeft w:val="0"/>
      <w:marRight w:val="0"/>
      <w:marTop w:val="0"/>
      <w:marBottom w:val="0"/>
      <w:divBdr>
        <w:top w:val="none" w:sz="0" w:space="0" w:color="auto"/>
        <w:left w:val="none" w:sz="0" w:space="0" w:color="auto"/>
        <w:bottom w:val="none" w:sz="0" w:space="0" w:color="auto"/>
        <w:right w:val="none" w:sz="0" w:space="0" w:color="auto"/>
      </w:divBdr>
    </w:div>
    <w:div w:id="1744259580">
      <w:bodyDiv w:val="1"/>
      <w:marLeft w:val="0"/>
      <w:marRight w:val="0"/>
      <w:marTop w:val="0"/>
      <w:marBottom w:val="0"/>
      <w:divBdr>
        <w:top w:val="none" w:sz="0" w:space="0" w:color="auto"/>
        <w:left w:val="none" w:sz="0" w:space="0" w:color="auto"/>
        <w:bottom w:val="none" w:sz="0" w:space="0" w:color="auto"/>
        <w:right w:val="none" w:sz="0" w:space="0" w:color="auto"/>
      </w:divBdr>
    </w:div>
    <w:div w:id="1747990307">
      <w:bodyDiv w:val="1"/>
      <w:marLeft w:val="0"/>
      <w:marRight w:val="0"/>
      <w:marTop w:val="0"/>
      <w:marBottom w:val="0"/>
      <w:divBdr>
        <w:top w:val="none" w:sz="0" w:space="0" w:color="auto"/>
        <w:left w:val="none" w:sz="0" w:space="0" w:color="auto"/>
        <w:bottom w:val="none" w:sz="0" w:space="0" w:color="auto"/>
        <w:right w:val="none" w:sz="0" w:space="0" w:color="auto"/>
      </w:divBdr>
    </w:div>
    <w:div w:id="1800219775">
      <w:bodyDiv w:val="1"/>
      <w:marLeft w:val="0"/>
      <w:marRight w:val="0"/>
      <w:marTop w:val="0"/>
      <w:marBottom w:val="0"/>
      <w:divBdr>
        <w:top w:val="none" w:sz="0" w:space="0" w:color="auto"/>
        <w:left w:val="none" w:sz="0" w:space="0" w:color="auto"/>
        <w:bottom w:val="none" w:sz="0" w:space="0" w:color="auto"/>
        <w:right w:val="none" w:sz="0" w:space="0" w:color="auto"/>
      </w:divBdr>
    </w:div>
    <w:div w:id="1804426318">
      <w:bodyDiv w:val="1"/>
      <w:marLeft w:val="0"/>
      <w:marRight w:val="0"/>
      <w:marTop w:val="0"/>
      <w:marBottom w:val="0"/>
      <w:divBdr>
        <w:top w:val="none" w:sz="0" w:space="0" w:color="auto"/>
        <w:left w:val="none" w:sz="0" w:space="0" w:color="auto"/>
        <w:bottom w:val="none" w:sz="0" w:space="0" w:color="auto"/>
        <w:right w:val="none" w:sz="0" w:space="0" w:color="auto"/>
      </w:divBdr>
    </w:div>
    <w:div w:id="1823083115">
      <w:bodyDiv w:val="1"/>
      <w:marLeft w:val="0"/>
      <w:marRight w:val="0"/>
      <w:marTop w:val="0"/>
      <w:marBottom w:val="0"/>
      <w:divBdr>
        <w:top w:val="none" w:sz="0" w:space="0" w:color="auto"/>
        <w:left w:val="none" w:sz="0" w:space="0" w:color="auto"/>
        <w:bottom w:val="none" w:sz="0" w:space="0" w:color="auto"/>
        <w:right w:val="none" w:sz="0" w:space="0" w:color="auto"/>
      </w:divBdr>
    </w:div>
    <w:div w:id="1826161461">
      <w:bodyDiv w:val="1"/>
      <w:marLeft w:val="0"/>
      <w:marRight w:val="0"/>
      <w:marTop w:val="0"/>
      <w:marBottom w:val="0"/>
      <w:divBdr>
        <w:top w:val="none" w:sz="0" w:space="0" w:color="auto"/>
        <w:left w:val="none" w:sz="0" w:space="0" w:color="auto"/>
        <w:bottom w:val="none" w:sz="0" w:space="0" w:color="auto"/>
        <w:right w:val="none" w:sz="0" w:space="0" w:color="auto"/>
      </w:divBdr>
    </w:div>
    <w:div w:id="1857960159">
      <w:bodyDiv w:val="1"/>
      <w:marLeft w:val="0"/>
      <w:marRight w:val="0"/>
      <w:marTop w:val="0"/>
      <w:marBottom w:val="0"/>
      <w:divBdr>
        <w:top w:val="none" w:sz="0" w:space="0" w:color="auto"/>
        <w:left w:val="none" w:sz="0" w:space="0" w:color="auto"/>
        <w:bottom w:val="none" w:sz="0" w:space="0" w:color="auto"/>
        <w:right w:val="none" w:sz="0" w:space="0" w:color="auto"/>
      </w:divBdr>
    </w:div>
    <w:div w:id="1863086322">
      <w:bodyDiv w:val="1"/>
      <w:marLeft w:val="0"/>
      <w:marRight w:val="0"/>
      <w:marTop w:val="0"/>
      <w:marBottom w:val="0"/>
      <w:divBdr>
        <w:top w:val="none" w:sz="0" w:space="0" w:color="auto"/>
        <w:left w:val="none" w:sz="0" w:space="0" w:color="auto"/>
        <w:bottom w:val="none" w:sz="0" w:space="0" w:color="auto"/>
        <w:right w:val="none" w:sz="0" w:space="0" w:color="auto"/>
      </w:divBdr>
    </w:div>
    <w:div w:id="1864711505">
      <w:bodyDiv w:val="1"/>
      <w:marLeft w:val="0"/>
      <w:marRight w:val="0"/>
      <w:marTop w:val="0"/>
      <w:marBottom w:val="0"/>
      <w:divBdr>
        <w:top w:val="none" w:sz="0" w:space="0" w:color="auto"/>
        <w:left w:val="none" w:sz="0" w:space="0" w:color="auto"/>
        <w:bottom w:val="none" w:sz="0" w:space="0" w:color="auto"/>
        <w:right w:val="none" w:sz="0" w:space="0" w:color="auto"/>
      </w:divBdr>
    </w:div>
    <w:div w:id="1888224186">
      <w:bodyDiv w:val="1"/>
      <w:marLeft w:val="0"/>
      <w:marRight w:val="0"/>
      <w:marTop w:val="0"/>
      <w:marBottom w:val="0"/>
      <w:divBdr>
        <w:top w:val="none" w:sz="0" w:space="0" w:color="auto"/>
        <w:left w:val="none" w:sz="0" w:space="0" w:color="auto"/>
        <w:bottom w:val="none" w:sz="0" w:space="0" w:color="auto"/>
        <w:right w:val="none" w:sz="0" w:space="0" w:color="auto"/>
      </w:divBdr>
    </w:div>
    <w:div w:id="1889877897">
      <w:bodyDiv w:val="1"/>
      <w:marLeft w:val="0"/>
      <w:marRight w:val="0"/>
      <w:marTop w:val="0"/>
      <w:marBottom w:val="0"/>
      <w:divBdr>
        <w:top w:val="none" w:sz="0" w:space="0" w:color="auto"/>
        <w:left w:val="none" w:sz="0" w:space="0" w:color="auto"/>
        <w:bottom w:val="none" w:sz="0" w:space="0" w:color="auto"/>
        <w:right w:val="none" w:sz="0" w:space="0" w:color="auto"/>
      </w:divBdr>
    </w:div>
    <w:div w:id="1912537767">
      <w:bodyDiv w:val="1"/>
      <w:marLeft w:val="0"/>
      <w:marRight w:val="0"/>
      <w:marTop w:val="0"/>
      <w:marBottom w:val="0"/>
      <w:divBdr>
        <w:top w:val="none" w:sz="0" w:space="0" w:color="auto"/>
        <w:left w:val="none" w:sz="0" w:space="0" w:color="auto"/>
        <w:bottom w:val="none" w:sz="0" w:space="0" w:color="auto"/>
        <w:right w:val="none" w:sz="0" w:space="0" w:color="auto"/>
      </w:divBdr>
      <w:divsChild>
        <w:div w:id="1709985223">
          <w:marLeft w:val="0"/>
          <w:marRight w:val="0"/>
          <w:marTop w:val="0"/>
          <w:marBottom w:val="0"/>
          <w:divBdr>
            <w:top w:val="none" w:sz="0" w:space="0" w:color="auto"/>
            <w:left w:val="none" w:sz="0" w:space="0" w:color="auto"/>
            <w:bottom w:val="none" w:sz="0" w:space="0" w:color="auto"/>
            <w:right w:val="none" w:sz="0" w:space="0" w:color="auto"/>
          </w:divBdr>
          <w:divsChild>
            <w:div w:id="696779085">
              <w:marLeft w:val="0"/>
              <w:marRight w:val="0"/>
              <w:marTop w:val="0"/>
              <w:marBottom w:val="0"/>
              <w:divBdr>
                <w:top w:val="none" w:sz="0" w:space="0" w:color="auto"/>
                <w:left w:val="none" w:sz="0" w:space="0" w:color="auto"/>
                <w:bottom w:val="none" w:sz="0" w:space="0" w:color="auto"/>
                <w:right w:val="none" w:sz="0" w:space="0" w:color="auto"/>
              </w:divBdr>
              <w:divsChild>
                <w:div w:id="396435583">
                  <w:marLeft w:val="0"/>
                  <w:marRight w:val="0"/>
                  <w:marTop w:val="0"/>
                  <w:marBottom w:val="375"/>
                  <w:divBdr>
                    <w:top w:val="none" w:sz="0" w:space="0" w:color="auto"/>
                    <w:left w:val="none" w:sz="0" w:space="0" w:color="auto"/>
                    <w:bottom w:val="none" w:sz="0" w:space="0" w:color="auto"/>
                    <w:right w:val="none" w:sz="0" w:space="0" w:color="auto"/>
                  </w:divBdr>
                  <w:divsChild>
                    <w:div w:id="12394431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1943610617">
      <w:bodyDiv w:val="1"/>
      <w:marLeft w:val="0"/>
      <w:marRight w:val="0"/>
      <w:marTop w:val="0"/>
      <w:marBottom w:val="0"/>
      <w:divBdr>
        <w:top w:val="none" w:sz="0" w:space="0" w:color="auto"/>
        <w:left w:val="none" w:sz="0" w:space="0" w:color="auto"/>
        <w:bottom w:val="none" w:sz="0" w:space="0" w:color="auto"/>
        <w:right w:val="none" w:sz="0" w:space="0" w:color="auto"/>
      </w:divBdr>
    </w:div>
    <w:div w:id="1952086455">
      <w:bodyDiv w:val="1"/>
      <w:marLeft w:val="0"/>
      <w:marRight w:val="0"/>
      <w:marTop w:val="0"/>
      <w:marBottom w:val="0"/>
      <w:divBdr>
        <w:top w:val="none" w:sz="0" w:space="0" w:color="auto"/>
        <w:left w:val="none" w:sz="0" w:space="0" w:color="auto"/>
        <w:bottom w:val="none" w:sz="0" w:space="0" w:color="auto"/>
        <w:right w:val="none" w:sz="0" w:space="0" w:color="auto"/>
      </w:divBdr>
    </w:div>
    <w:div w:id="2052799758">
      <w:bodyDiv w:val="1"/>
      <w:marLeft w:val="0"/>
      <w:marRight w:val="0"/>
      <w:marTop w:val="0"/>
      <w:marBottom w:val="0"/>
      <w:divBdr>
        <w:top w:val="none" w:sz="0" w:space="0" w:color="auto"/>
        <w:left w:val="none" w:sz="0" w:space="0" w:color="auto"/>
        <w:bottom w:val="none" w:sz="0" w:space="0" w:color="auto"/>
        <w:right w:val="none" w:sz="0" w:space="0" w:color="auto"/>
      </w:divBdr>
    </w:div>
    <w:div w:id="2131120368">
      <w:bodyDiv w:val="1"/>
      <w:marLeft w:val="0"/>
      <w:marRight w:val="0"/>
      <w:marTop w:val="0"/>
      <w:marBottom w:val="0"/>
      <w:divBdr>
        <w:top w:val="none" w:sz="0" w:space="0" w:color="auto"/>
        <w:left w:val="none" w:sz="0" w:space="0" w:color="auto"/>
        <w:bottom w:val="none" w:sz="0" w:space="0" w:color="auto"/>
        <w:right w:val="none" w:sz="0" w:space="0" w:color="auto"/>
      </w:divBdr>
    </w:div>
    <w:div w:id="2137944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daves@equityexploration.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Equity\reportpap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5A696A-91D7-4A61-975A-B65C08BDA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reportpaper.dot</Template>
  <TotalTime>4928</TotalTime>
  <Pages>30</Pages>
  <Words>4482</Words>
  <Characters>24752</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Cangold Limited</vt:lpstr>
    </vt:vector>
  </TitlesOfParts>
  <Company>Equity Engineering Ltd.</Company>
  <LinksUpToDate>false</LinksUpToDate>
  <CharactersWithSpaces>29176</CharactersWithSpaces>
  <SharedDoc>false</SharedDoc>
  <HLinks>
    <vt:vector size="12" baseType="variant">
      <vt:variant>
        <vt:i4>2031679</vt:i4>
      </vt:variant>
      <vt:variant>
        <vt:i4>77</vt:i4>
      </vt:variant>
      <vt:variant>
        <vt:i4>0</vt:i4>
      </vt:variant>
      <vt:variant>
        <vt:i4>5</vt:i4>
      </vt:variant>
      <vt:variant>
        <vt:lpwstr/>
      </vt:variant>
      <vt:variant>
        <vt:lpwstr>_Toc184786211</vt:lpwstr>
      </vt:variant>
      <vt:variant>
        <vt:i4>2031679</vt:i4>
      </vt:variant>
      <vt:variant>
        <vt:i4>71</vt:i4>
      </vt:variant>
      <vt:variant>
        <vt:i4>0</vt:i4>
      </vt:variant>
      <vt:variant>
        <vt:i4>5</vt:i4>
      </vt:variant>
      <vt:variant>
        <vt:lpwstr/>
      </vt:variant>
      <vt:variant>
        <vt:lpwstr>_Toc184786210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Cangold Limited</dc:title>
  <dc:subject/>
  <dc:creator>Dorothy</dc:creator>
  <cp:keywords/>
  <dc:description/>
  <cp:lastModifiedBy> </cp:lastModifiedBy>
  <cp:revision>28</cp:revision>
  <cp:lastPrinted>2011-01-21T16:52:00Z</cp:lastPrinted>
  <dcterms:created xsi:type="dcterms:W3CDTF">2011-01-04T18:14:00Z</dcterms:created>
  <dcterms:modified xsi:type="dcterms:W3CDTF">2011-01-21T16:54:00Z</dcterms:modified>
</cp:coreProperties>
</file>